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44B07">
      <w:pPr>
        <w:tabs>
          <w:tab w:val="left" w:pos="7727"/>
        </w:tabs>
        <w:bidi w:val="0"/>
        <w:ind w:firstLine="1080" w:firstLineChars="300"/>
        <w:rPr>
          <w:rFonts w:hint="eastAsia" w:ascii="微软雅黑" w:hAnsi="微软雅黑" w:cs="微软雅黑" w:eastAsiaTheme="majorEastAsia"/>
          <w:sz w:val="31"/>
          <w:szCs w:val="31"/>
          <w:u w:val="single" w:color="auto"/>
          <w:lang w:eastAsia="zh-CN"/>
        </w:rPr>
      </w:pPr>
      <w:bookmarkStart w:id="12" w:name="_GoBack"/>
      <w:bookmarkEnd w:id="12"/>
      <w:r>
        <w:rPr>
          <w:rFonts w:hint="eastAsia" w:asciiTheme="majorEastAsia" w:hAnsiTheme="majorEastAsia" w:eastAsiaTheme="majorEastAsia"/>
          <w:sz w:val="36"/>
          <w:szCs w:val="36"/>
          <w:u w:val="single" w:color="auto"/>
        </w:rPr>
        <w:t>建投集团低效用地</w:t>
      </w:r>
      <w:r>
        <w:rPr>
          <w:rFonts w:hint="eastAsia" w:asciiTheme="majorEastAsia" w:hAnsiTheme="majorEastAsia" w:eastAsiaTheme="majorEastAsia"/>
          <w:sz w:val="36"/>
          <w:szCs w:val="36"/>
          <w:u w:val="single" w:color="auto"/>
          <w:lang w:val="en-US" w:eastAsia="zh-CN"/>
        </w:rPr>
        <w:t>资产</w:t>
      </w:r>
      <w:r>
        <w:rPr>
          <w:rFonts w:hint="eastAsia" w:asciiTheme="majorEastAsia" w:hAnsiTheme="majorEastAsia" w:eastAsiaTheme="majorEastAsia"/>
          <w:sz w:val="36"/>
          <w:szCs w:val="36"/>
          <w:u w:val="single" w:color="auto"/>
        </w:rPr>
        <w:t>物业管理服务</w:t>
      </w:r>
    </w:p>
    <w:p w14:paraId="43EF2A22">
      <w:pPr>
        <w:spacing w:before="238" w:line="201" w:lineRule="auto"/>
        <w:ind w:left="2600"/>
        <w:outlineLvl w:val="0"/>
        <w:rPr>
          <w:rFonts w:ascii="微软雅黑" w:hAnsi="微软雅黑" w:eastAsia="微软雅黑" w:cs="微软雅黑"/>
          <w:sz w:val="52"/>
          <w:szCs w:val="52"/>
        </w:rPr>
      </w:pPr>
      <w:r>
        <w:rPr>
          <w:rFonts w:ascii="微软雅黑" w:hAnsi="微软雅黑" w:eastAsia="微软雅黑" w:cs="微软雅黑"/>
          <w:b/>
          <w:bCs/>
          <w:spacing w:val="-9"/>
          <w:sz w:val="52"/>
          <w:szCs w:val="52"/>
        </w:rPr>
        <w:t>竞价文件</w:t>
      </w:r>
    </w:p>
    <w:p w14:paraId="2A63B31A">
      <w:pPr>
        <w:pStyle w:val="3"/>
        <w:spacing w:line="280" w:lineRule="auto"/>
      </w:pPr>
    </w:p>
    <w:p w14:paraId="6C41F75D">
      <w:pPr>
        <w:pStyle w:val="3"/>
        <w:spacing w:line="280" w:lineRule="auto"/>
      </w:pPr>
    </w:p>
    <w:p w14:paraId="35DDE566">
      <w:pPr>
        <w:spacing w:before="133" w:line="204" w:lineRule="auto"/>
        <w:ind w:firstLine="2086" w:firstLineChars="700"/>
        <w:rPr>
          <w:rFonts w:hint="default" w:ascii="微软雅黑" w:hAnsi="微软雅黑" w:eastAsia="微软雅黑" w:cs="微软雅黑"/>
          <w:sz w:val="31"/>
          <w:szCs w:val="31"/>
          <w:lang w:val="en-US" w:eastAsia="zh-CN"/>
        </w:rPr>
      </w:pPr>
      <w:r>
        <w:rPr>
          <w:rFonts w:ascii="微软雅黑" w:hAnsi="微软雅黑" w:eastAsia="微软雅黑" w:cs="微软雅黑"/>
          <w:spacing w:val="-6"/>
          <w:sz w:val="31"/>
          <w:szCs w:val="31"/>
        </w:rPr>
        <w:t>项目编号：</w:t>
      </w:r>
      <w:r>
        <w:rPr>
          <w:rFonts w:hint="eastAsia" w:ascii="微软雅黑" w:hAnsi="微软雅黑" w:eastAsia="微软雅黑" w:cs="微软雅黑"/>
          <w:spacing w:val="-6"/>
          <w:sz w:val="31"/>
          <w:szCs w:val="31"/>
          <w:lang w:val="en-US" w:eastAsia="zh-CN"/>
        </w:rPr>
        <w:t>JKQJT-2025034</w:t>
      </w:r>
    </w:p>
    <w:p w14:paraId="77AADF01">
      <w:pPr>
        <w:bidi w:val="0"/>
      </w:pPr>
    </w:p>
    <w:p w14:paraId="5CAC1E33">
      <w:pPr>
        <w:pStyle w:val="3"/>
        <w:spacing w:line="242" w:lineRule="auto"/>
      </w:pPr>
    </w:p>
    <w:p w14:paraId="12C69164">
      <w:pPr>
        <w:pStyle w:val="3"/>
        <w:spacing w:line="242" w:lineRule="auto"/>
      </w:pPr>
    </w:p>
    <w:p w14:paraId="5E7746D8">
      <w:pPr>
        <w:pStyle w:val="3"/>
        <w:spacing w:line="242" w:lineRule="auto"/>
      </w:pPr>
    </w:p>
    <w:p w14:paraId="65707127">
      <w:pPr>
        <w:pStyle w:val="3"/>
        <w:spacing w:line="242" w:lineRule="auto"/>
      </w:pPr>
    </w:p>
    <w:p w14:paraId="78056F41">
      <w:pPr>
        <w:pStyle w:val="3"/>
        <w:spacing w:line="242" w:lineRule="auto"/>
      </w:pPr>
    </w:p>
    <w:p w14:paraId="39E6313A">
      <w:pPr>
        <w:pStyle w:val="3"/>
        <w:spacing w:line="242" w:lineRule="auto"/>
      </w:pPr>
    </w:p>
    <w:p w14:paraId="26840F21">
      <w:pPr>
        <w:pStyle w:val="3"/>
        <w:spacing w:line="242" w:lineRule="auto"/>
      </w:pPr>
    </w:p>
    <w:p w14:paraId="64EB4CB7">
      <w:pPr>
        <w:pStyle w:val="3"/>
        <w:spacing w:line="242" w:lineRule="auto"/>
      </w:pPr>
    </w:p>
    <w:p w14:paraId="65AEFD7C">
      <w:pPr>
        <w:pStyle w:val="3"/>
        <w:spacing w:line="242" w:lineRule="auto"/>
      </w:pPr>
    </w:p>
    <w:p w14:paraId="6E53B646">
      <w:pPr>
        <w:pStyle w:val="3"/>
        <w:spacing w:line="243" w:lineRule="auto"/>
      </w:pPr>
    </w:p>
    <w:p w14:paraId="796051CB">
      <w:pPr>
        <w:pStyle w:val="3"/>
        <w:spacing w:line="243" w:lineRule="auto"/>
      </w:pPr>
    </w:p>
    <w:p w14:paraId="608F0335">
      <w:pPr>
        <w:pStyle w:val="3"/>
        <w:spacing w:line="243" w:lineRule="auto"/>
      </w:pPr>
    </w:p>
    <w:p w14:paraId="4E90B52A">
      <w:pPr>
        <w:pStyle w:val="3"/>
        <w:spacing w:line="243" w:lineRule="auto"/>
      </w:pPr>
    </w:p>
    <w:p w14:paraId="494E0809">
      <w:pPr>
        <w:pStyle w:val="3"/>
        <w:spacing w:line="243" w:lineRule="auto"/>
      </w:pPr>
    </w:p>
    <w:p w14:paraId="55B4F9EC">
      <w:pPr>
        <w:pStyle w:val="3"/>
        <w:spacing w:line="243" w:lineRule="auto"/>
      </w:pPr>
    </w:p>
    <w:p w14:paraId="5E07DC2E">
      <w:pPr>
        <w:pStyle w:val="3"/>
        <w:spacing w:line="243" w:lineRule="auto"/>
      </w:pPr>
    </w:p>
    <w:p w14:paraId="5998ADD9">
      <w:pPr>
        <w:pStyle w:val="3"/>
        <w:spacing w:line="243" w:lineRule="auto"/>
      </w:pPr>
    </w:p>
    <w:p w14:paraId="48393C6F">
      <w:pPr>
        <w:pStyle w:val="3"/>
        <w:spacing w:line="243" w:lineRule="auto"/>
      </w:pPr>
    </w:p>
    <w:p w14:paraId="20C83A05">
      <w:pPr>
        <w:pStyle w:val="3"/>
        <w:spacing w:line="243" w:lineRule="auto"/>
      </w:pPr>
    </w:p>
    <w:p w14:paraId="219AA3DF">
      <w:pPr>
        <w:pStyle w:val="3"/>
        <w:spacing w:line="243" w:lineRule="auto"/>
      </w:pPr>
    </w:p>
    <w:p w14:paraId="0EE85BB3">
      <w:pPr>
        <w:pStyle w:val="3"/>
        <w:spacing w:line="243" w:lineRule="auto"/>
      </w:pPr>
    </w:p>
    <w:p w14:paraId="1485AC5D">
      <w:pPr>
        <w:pStyle w:val="3"/>
        <w:spacing w:line="243" w:lineRule="auto"/>
      </w:pPr>
    </w:p>
    <w:p w14:paraId="0CB9CBF4">
      <w:pPr>
        <w:pStyle w:val="3"/>
        <w:spacing w:line="243" w:lineRule="auto"/>
      </w:pPr>
    </w:p>
    <w:p w14:paraId="16116C6D">
      <w:pPr>
        <w:pStyle w:val="3"/>
        <w:spacing w:line="243" w:lineRule="auto"/>
      </w:pPr>
    </w:p>
    <w:p w14:paraId="5D6815F4">
      <w:pPr>
        <w:pStyle w:val="3"/>
        <w:spacing w:line="243" w:lineRule="auto"/>
      </w:pPr>
    </w:p>
    <w:p w14:paraId="2267BB47">
      <w:pPr>
        <w:pStyle w:val="3"/>
        <w:spacing w:line="243" w:lineRule="auto"/>
      </w:pPr>
    </w:p>
    <w:p w14:paraId="752AB1B1">
      <w:pPr>
        <w:pStyle w:val="3"/>
        <w:spacing w:line="243" w:lineRule="auto"/>
      </w:pPr>
    </w:p>
    <w:p w14:paraId="67F7BE19">
      <w:pPr>
        <w:spacing w:before="133" w:line="200" w:lineRule="auto"/>
        <w:rPr>
          <w:rFonts w:ascii="微软雅黑" w:hAnsi="微软雅黑" w:eastAsia="微软雅黑" w:cs="微软雅黑"/>
          <w:sz w:val="28"/>
          <w:szCs w:val="28"/>
        </w:rPr>
      </w:pPr>
      <w:r>
        <w:rPr>
          <w:rFonts w:ascii="微软雅黑" w:hAnsi="微软雅黑" w:eastAsia="微软雅黑" w:cs="微软雅黑"/>
          <w:spacing w:val="-2"/>
          <w:sz w:val="28"/>
          <w:szCs w:val="28"/>
        </w:rPr>
        <w:t>发包人</w:t>
      </w:r>
      <w:r>
        <w:rPr>
          <w:rFonts w:ascii="微软雅黑" w:hAnsi="微软雅黑" w:eastAsia="微软雅黑" w:cs="微软雅黑"/>
          <w:spacing w:val="-10"/>
          <w:sz w:val="28"/>
          <w:szCs w:val="28"/>
        </w:rPr>
        <w:t>：</w:t>
      </w:r>
      <w:r>
        <w:rPr>
          <w:rFonts w:hint="eastAsia" w:ascii="微软雅黑" w:hAnsi="微软雅黑" w:eastAsia="微软雅黑" w:cs="微软雅黑"/>
          <w:spacing w:val="1"/>
          <w:sz w:val="28"/>
          <w:szCs w:val="28"/>
          <w:u w:val="single" w:color="auto"/>
        </w:rPr>
        <w:t>桐城经开区国有资产投资运营有限公司</w:t>
      </w:r>
      <w:r>
        <w:rPr>
          <w:rFonts w:ascii="微软雅黑" w:hAnsi="微软雅黑" w:eastAsia="微软雅黑" w:cs="微软雅黑"/>
          <w:spacing w:val="-10"/>
          <w:sz w:val="28"/>
          <w:szCs w:val="28"/>
          <w:u w:val="single" w:color="auto"/>
        </w:rPr>
        <w:t>（</w:t>
      </w:r>
      <w:r>
        <w:rPr>
          <w:rFonts w:ascii="微软雅黑" w:hAnsi="微软雅黑" w:eastAsia="微软雅黑" w:cs="微软雅黑"/>
          <w:spacing w:val="-2"/>
          <w:sz w:val="28"/>
          <w:szCs w:val="28"/>
          <w:u w:val="single" w:color="auto"/>
        </w:rPr>
        <w:t>单位公章）</w:t>
      </w:r>
    </w:p>
    <w:p w14:paraId="447A6D95">
      <w:pPr>
        <w:pStyle w:val="3"/>
        <w:spacing w:line="269" w:lineRule="auto"/>
      </w:pPr>
    </w:p>
    <w:p w14:paraId="6077711A">
      <w:pPr>
        <w:pStyle w:val="3"/>
        <w:spacing w:line="269" w:lineRule="auto"/>
      </w:pPr>
    </w:p>
    <w:p w14:paraId="5A73DE46">
      <w:pPr>
        <w:pStyle w:val="3"/>
        <w:spacing w:line="270" w:lineRule="auto"/>
      </w:pPr>
    </w:p>
    <w:p w14:paraId="32D8B76F">
      <w:pPr>
        <w:spacing w:before="133" w:line="200" w:lineRule="auto"/>
        <w:rPr>
          <w:rFonts w:hint="eastAsia" w:ascii="微软雅黑" w:hAnsi="微软雅黑" w:eastAsia="微软雅黑" w:cs="微软雅黑"/>
          <w:spacing w:val="1"/>
          <w:sz w:val="28"/>
          <w:szCs w:val="28"/>
          <w:u w:val="single" w:color="auto"/>
        </w:rPr>
      </w:pPr>
      <w:r>
        <w:rPr>
          <w:rFonts w:hint="eastAsia" w:ascii="微软雅黑" w:hAnsi="微软雅黑" w:eastAsia="微软雅黑" w:cs="微软雅黑"/>
          <w:spacing w:val="1"/>
          <w:sz w:val="28"/>
          <w:szCs w:val="28"/>
          <w:u w:val="single" w:color="auto"/>
        </w:rPr>
        <w:t>代理机构</w:t>
      </w:r>
      <w:r>
        <w:rPr>
          <w:rFonts w:hint="eastAsia" w:ascii="微软雅黑" w:hAnsi="微软雅黑" w:eastAsia="微软雅黑" w:cs="微软雅黑"/>
          <w:spacing w:val="1"/>
          <w:sz w:val="28"/>
          <w:szCs w:val="28"/>
          <w:u w:val="single" w:color="auto"/>
          <w:lang w:eastAsia="zh-CN"/>
        </w:rPr>
        <w:t>：</w:t>
      </w:r>
      <w:r>
        <w:rPr>
          <w:rFonts w:hint="eastAsia" w:ascii="微软雅黑" w:hAnsi="微软雅黑" w:eastAsia="微软雅黑" w:cs="微软雅黑"/>
          <w:spacing w:val="1"/>
          <w:sz w:val="28"/>
          <w:szCs w:val="28"/>
          <w:u w:val="single" w:color="auto"/>
        </w:rPr>
        <w:t>桐城经开区建投集团招投标办公室（单位公章）</w:t>
      </w:r>
    </w:p>
    <w:p w14:paraId="5819A868">
      <w:pPr>
        <w:spacing w:before="133" w:line="200" w:lineRule="auto"/>
        <w:rPr>
          <w:rFonts w:hint="eastAsia" w:ascii="微软雅黑" w:hAnsi="微软雅黑" w:eastAsia="微软雅黑" w:cs="微软雅黑"/>
          <w:spacing w:val="1"/>
          <w:sz w:val="28"/>
          <w:szCs w:val="28"/>
          <w:u w:val="single" w:color="auto"/>
        </w:rPr>
      </w:pPr>
    </w:p>
    <w:p w14:paraId="67F3126A">
      <w:pPr>
        <w:pStyle w:val="3"/>
        <w:spacing w:line="295" w:lineRule="auto"/>
      </w:pPr>
    </w:p>
    <w:p w14:paraId="6742671B">
      <w:pPr>
        <w:pStyle w:val="3"/>
        <w:spacing w:line="295" w:lineRule="auto"/>
      </w:pPr>
    </w:p>
    <w:p w14:paraId="238C90A7">
      <w:pPr>
        <w:tabs>
          <w:tab w:val="left" w:pos="3717"/>
        </w:tabs>
        <w:spacing w:before="151" w:line="205" w:lineRule="auto"/>
        <w:ind w:left="2817"/>
        <w:rPr>
          <w:rFonts w:ascii="微软雅黑" w:hAnsi="微软雅黑" w:eastAsia="微软雅黑" w:cs="微软雅黑"/>
          <w:sz w:val="35"/>
          <w:szCs w:val="35"/>
        </w:rPr>
      </w:pPr>
      <w:r>
        <w:rPr>
          <w:rFonts w:hint="eastAsia" w:ascii="微软雅黑" w:hAnsi="微软雅黑" w:eastAsia="微软雅黑" w:cs="微软雅黑"/>
          <w:sz w:val="35"/>
          <w:szCs w:val="35"/>
          <w:u w:val="single" w:color="auto"/>
          <w:lang w:val="en-US" w:eastAsia="zh-CN"/>
        </w:rPr>
        <w:t>2025</w:t>
      </w:r>
      <w:r>
        <w:rPr>
          <w:rFonts w:ascii="微软雅黑" w:hAnsi="微软雅黑" w:eastAsia="微软雅黑" w:cs="微软雅黑"/>
          <w:sz w:val="35"/>
          <w:szCs w:val="35"/>
          <w:u w:val="single" w:color="auto"/>
        </w:rPr>
        <w:tab/>
      </w:r>
      <w:r>
        <w:rPr>
          <w:rFonts w:ascii="微软雅黑" w:hAnsi="微软雅黑" w:eastAsia="微软雅黑" w:cs="微软雅黑"/>
          <w:spacing w:val="-2"/>
          <w:sz w:val="35"/>
          <w:szCs w:val="35"/>
        </w:rPr>
        <w:t>年</w:t>
      </w:r>
      <w:r>
        <w:rPr>
          <w:rFonts w:hint="eastAsia" w:ascii="微软雅黑" w:hAnsi="微软雅黑" w:eastAsia="微软雅黑" w:cs="微软雅黑"/>
          <w:spacing w:val="16"/>
          <w:sz w:val="35"/>
          <w:szCs w:val="35"/>
          <w:u w:val="single" w:color="auto"/>
          <w:lang w:val="en-US" w:eastAsia="zh-CN"/>
        </w:rPr>
        <w:t>7</w:t>
      </w:r>
      <w:r>
        <w:rPr>
          <w:rFonts w:ascii="微软雅黑" w:hAnsi="微软雅黑" w:eastAsia="微软雅黑" w:cs="微软雅黑"/>
          <w:spacing w:val="-2"/>
          <w:sz w:val="35"/>
          <w:szCs w:val="35"/>
        </w:rPr>
        <w:t>月</w:t>
      </w:r>
      <w:r>
        <w:rPr>
          <w:rFonts w:hint="eastAsia" w:ascii="微软雅黑" w:hAnsi="微软雅黑" w:eastAsia="微软雅黑" w:cs="微软雅黑"/>
          <w:spacing w:val="-2"/>
          <w:sz w:val="35"/>
          <w:szCs w:val="35"/>
          <w:lang w:val="en-US" w:eastAsia="zh-CN"/>
        </w:rPr>
        <w:t>11</w:t>
      </w:r>
      <w:r>
        <w:rPr>
          <w:rFonts w:ascii="微软雅黑" w:hAnsi="微软雅黑" w:eastAsia="微软雅黑" w:cs="微软雅黑"/>
          <w:spacing w:val="-2"/>
          <w:sz w:val="35"/>
          <w:szCs w:val="35"/>
        </w:rPr>
        <w:t>日</w:t>
      </w:r>
    </w:p>
    <w:p w14:paraId="290483BA">
      <w:pPr>
        <w:spacing w:line="205" w:lineRule="auto"/>
        <w:rPr>
          <w:rFonts w:ascii="微软雅黑" w:hAnsi="微软雅黑" w:eastAsia="微软雅黑" w:cs="微软雅黑"/>
          <w:sz w:val="35"/>
          <w:szCs w:val="35"/>
        </w:rPr>
        <w:sectPr>
          <w:headerReference r:id="rId5" w:type="default"/>
          <w:pgSz w:w="11906" w:h="16839"/>
          <w:pgMar w:top="1431" w:right="1785" w:bottom="0" w:left="1785" w:header="0" w:footer="0" w:gutter="0"/>
          <w:pgNumType w:fmt="decimal"/>
          <w:cols w:space="720" w:num="1"/>
        </w:sectPr>
      </w:pPr>
    </w:p>
    <w:p w14:paraId="343E1903">
      <w:pPr>
        <w:spacing w:before="142" w:line="205" w:lineRule="auto"/>
        <w:ind w:left="2818"/>
        <w:outlineLvl w:val="0"/>
        <w:rPr>
          <w:rFonts w:ascii="微软雅黑" w:hAnsi="微软雅黑" w:eastAsia="微软雅黑" w:cs="微软雅黑"/>
          <w:sz w:val="31"/>
          <w:szCs w:val="31"/>
        </w:rPr>
      </w:pPr>
      <w:bookmarkStart w:id="0" w:name="bookmark3"/>
      <w:bookmarkEnd w:id="0"/>
      <w:bookmarkStart w:id="1" w:name="bookmark1"/>
      <w:bookmarkEnd w:id="1"/>
      <w:bookmarkStart w:id="2" w:name="bookmark5"/>
      <w:bookmarkEnd w:id="2"/>
      <w:bookmarkStart w:id="3" w:name="bookmark2"/>
      <w:bookmarkEnd w:id="3"/>
      <w:r>
        <w:rPr>
          <w:rFonts w:ascii="微软雅黑" w:hAnsi="微软雅黑" w:eastAsia="微软雅黑" w:cs="微软雅黑"/>
          <w:b/>
          <w:bCs/>
          <w:spacing w:val="9"/>
          <w:sz w:val="31"/>
          <w:szCs w:val="31"/>
        </w:rPr>
        <w:t>竞价公告</w:t>
      </w:r>
    </w:p>
    <w:p w14:paraId="39570AE1">
      <w:pPr>
        <w:spacing w:before="213" w:line="201" w:lineRule="auto"/>
        <w:ind w:left="27"/>
        <w:rPr>
          <w:rFonts w:ascii="微软雅黑" w:hAnsi="微软雅黑" w:eastAsia="微软雅黑" w:cs="微软雅黑"/>
          <w:sz w:val="24"/>
          <w:szCs w:val="24"/>
        </w:rPr>
      </w:pPr>
      <w:r>
        <w:rPr>
          <w:rFonts w:ascii="微软雅黑" w:hAnsi="微软雅黑" w:eastAsia="微软雅黑" w:cs="微软雅黑"/>
          <w:b/>
          <w:bCs/>
          <w:spacing w:val="-6"/>
          <w:sz w:val="24"/>
          <w:szCs w:val="24"/>
        </w:rPr>
        <w:t>一、项目基本情况</w:t>
      </w:r>
    </w:p>
    <w:p w14:paraId="533533C1">
      <w:pPr>
        <w:tabs>
          <w:tab w:val="left" w:pos="4693"/>
        </w:tabs>
        <w:spacing w:line="240" w:lineRule="auto"/>
        <w:ind w:left="0" w:right="0" w:firstLine="0"/>
        <w:jc w:val="left"/>
        <w:rPr>
          <w:rFonts w:ascii="微软雅黑" w:hAnsi="微软雅黑" w:eastAsia="微软雅黑" w:cs="微软雅黑"/>
          <w:sz w:val="24"/>
          <w:szCs w:val="24"/>
        </w:rPr>
      </w:pPr>
      <w:r>
        <w:rPr>
          <w:rFonts w:ascii="微软雅黑" w:hAnsi="微软雅黑" w:eastAsia="微软雅黑" w:cs="微软雅黑"/>
          <w:spacing w:val="-3"/>
          <w:sz w:val="24"/>
          <w:szCs w:val="24"/>
        </w:rPr>
        <w:t>项目名称：</w:t>
      </w:r>
      <w:r>
        <w:rPr>
          <w:rFonts w:hint="eastAsia" w:ascii="微软雅黑" w:hAnsi="微软雅黑" w:eastAsia="微软雅黑" w:cs="微软雅黑"/>
          <w:spacing w:val="-3"/>
          <w:sz w:val="24"/>
          <w:szCs w:val="24"/>
          <w:u w:val="single"/>
        </w:rPr>
        <w:t>建投集团低效用地</w:t>
      </w:r>
      <w:r>
        <w:rPr>
          <w:rFonts w:hint="eastAsia" w:ascii="微软雅黑" w:hAnsi="微软雅黑" w:eastAsia="微软雅黑" w:cs="微软雅黑"/>
          <w:spacing w:val="-3"/>
          <w:sz w:val="24"/>
          <w:szCs w:val="24"/>
          <w:u w:val="single"/>
          <w:lang w:val="en-US" w:eastAsia="zh-CN"/>
        </w:rPr>
        <w:t>资产</w:t>
      </w:r>
      <w:r>
        <w:rPr>
          <w:rFonts w:hint="eastAsia" w:ascii="微软雅黑" w:hAnsi="微软雅黑" w:eastAsia="微软雅黑" w:cs="微软雅黑"/>
          <w:spacing w:val="-3"/>
          <w:sz w:val="24"/>
          <w:szCs w:val="24"/>
          <w:u w:val="single"/>
        </w:rPr>
        <w:t>物业管理服务</w:t>
      </w:r>
      <w:r>
        <w:rPr>
          <w:rFonts w:ascii="微软雅黑" w:hAnsi="微软雅黑" w:eastAsia="微软雅黑" w:cs="微软雅黑"/>
          <w:spacing w:val="-3"/>
          <w:sz w:val="24"/>
          <w:szCs w:val="24"/>
          <w:u w:val="single"/>
        </w:rPr>
        <w:tab/>
      </w:r>
    </w:p>
    <w:p w14:paraId="531D5F6A">
      <w:pPr>
        <w:tabs>
          <w:tab w:val="left" w:pos="4693"/>
        </w:tabs>
        <w:spacing w:line="240" w:lineRule="auto"/>
        <w:ind w:left="0" w:right="0" w:firstLine="0"/>
        <w:jc w:val="left"/>
        <w:rPr>
          <w:rFonts w:ascii="微软雅黑" w:hAnsi="微软雅黑" w:eastAsia="微软雅黑" w:cs="微软雅黑"/>
          <w:sz w:val="24"/>
          <w:szCs w:val="24"/>
          <w:u w:val="single" w:color="auto"/>
        </w:rPr>
      </w:pPr>
      <w:r>
        <w:rPr>
          <w:rFonts w:ascii="微软雅黑" w:hAnsi="微软雅黑" w:eastAsia="微软雅黑" w:cs="微软雅黑"/>
          <w:spacing w:val="-1"/>
          <w:sz w:val="24"/>
          <w:szCs w:val="24"/>
        </w:rPr>
        <w:t>项目编号</w:t>
      </w:r>
      <w:r>
        <w:rPr>
          <w:rFonts w:ascii="微软雅黑" w:hAnsi="微软雅黑" w:eastAsia="微软雅黑" w:cs="微软雅黑"/>
          <w:sz w:val="24"/>
          <w:szCs w:val="24"/>
        </w:rPr>
        <w:t>：</w:t>
      </w:r>
      <w:r>
        <w:rPr>
          <w:rFonts w:hint="eastAsia" w:ascii="微软雅黑" w:hAnsi="微软雅黑" w:eastAsia="微软雅黑" w:cs="微软雅黑"/>
          <w:sz w:val="24"/>
          <w:szCs w:val="24"/>
          <w:u w:val="single" w:color="auto"/>
          <w:lang w:val="en-US" w:eastAsia="zh-CN"/>
        </w:rPr>
        <w:t>JKQJT-2025034</w:t>
      </w:r>
    </w:p>
    <w:p w14:paraId="7C8F5A04">
      <w:pPr>
        <w:tabs>
          <w:tab w:val="left" w:pos="4693"/>
        </w:tabs>
        <w:spacing w:line="240" w:lineRule="auto"/>
        <w:ind w:left="0" w:right="0" w:firstLine="0"/>
        <w:jc w:val="left"/>
        <w:rPr>
          <w:rFonts w:ascii="微软雅黑" w:hAnsi="微软雅黑" w:eastAsia="微软雅黑" w:cs="微软雅黑"/>
          <w:sz w:val="24"/>
          <w:szCs w:val="24"/>
          <w:u w:val="single" w:color="auto"/>
        </w:rPr>
      </w:pPr>
      <w:r>
        <w:rPr>
          <w:rFonts w:ascii="微软雅黑" w:hAnsi="微软雅黑" w:eastAsia="微软雅黑" w:cs="微软雅黑"/>
          <w:spacing w:val="-2"/>
          <w:sz w:val="24"/>
          <w:szCs w:val="24"/>
        </w:rPr>
        <w:t>发包人：</w:t>
      </w:r>
      <w:r>
        <w:rPr>
          <w:rFonts w:hint="eastAsia" w:ascii="微软雅黑" w:hAnsi="微软雅黑" w:eastAsia="微软雅黑" w:cs="微软雅黑"/>
          <w:spacing w:val="-2"/>
          <w:sz w:val="24"/>
          <w:szCs w:val="24"/>
          <w:u w:val="single" w:color="auto"/>
        </w:rPr>
        <w:t>桐城经开区国有资产投资运营有限公司</w:t>
      </w:r>
    </w:p>
    <w:p w14:paraId="6BF92E84">
      <w:pPr>
        <w:tabs>
          <w:tab w:val="left" w:pos="4693"/>
        </w:tabs>
        <w:spacing w:line="240" w:lineRule="auto"/>
        <w:ind w:left="0" w:right="0" w:firstLine="0"/>
        <w:jc w:val="left"/>
        <w:rPr>
          <w:rFonts w:hint="default" w:ascii="微软雅黑" w:hAnsi="微软雅黑" w:eastAsia="微软雅黑" w:cs="微软雅黑"/>
          <w:sz w:val="24"/>
          <w:szCs w:val="24"/>
          <w:u w:val="single" w:color="auto"/>
          <w:lang w:val="en-US"/>
        </w:rPr>
      </w:pPr>
      <w:r>
        <w:rPr>
          <w:rFonts w:ascii="微软雅黑" w:hAnsi="微软雅黑" w:eastAsia="微软雅黑" w:cs="微软雅黑"/>
          <w:spacing w:val="-1"/>
          <w:sz w:val="24"/>
          <w:szCs w:val="24"/>
        </w:rPr>
        <w:t>资金落实情况：</w:t>
      </w:r>
      <w:r>
        <w:rPr>
          <w:rFonts w:hint="eastAsia" w:ascii="微软雅黑" w:hAnsi="微软雅黑" w:eastAsia="微软雅黑" w:cs="微软雅黑"/>
          <w:spacing w:val="-1"/>
          <w:sz w:val="24"/>
          <w:szCs w:val="24"/>
          <w:u w:val="single"/>
          <w:lang w:eastAsia="zh-CN"/>
        </w:rPr>
        <w:t>企业自筹资金</w:t>
      </w:r>
    </w:p>
    <w:p w14:paraId="7BE58982">
      <w:pPr>
        <w:tabs>
          <w:tab w:val="left" w:pos="3973"/>
          <w:tab w:val="left" w:pos="4093"/>
        </w:tabs>
        <w:spacing w:line="240" w:lineRule="auto"/>
        <w:ind w:left="0" w:right="0" w:firstLine="0"/>
        <w:jc w:val="both"/>
        <w:rPr>
          <w:rFonts w:hint="eastAsia" w:ascii="微软雅黑" w:hAnsi="微软雅黑" w:eastAsia="微软雅黑" w:cs="微软雅黑"/>
          <w:color w:val="00B0F0"/>
          <w:spacing w:val="-4"/>
          <w:sz w:val="24"/>
          <w:szCs w:val="24"/>
          <w:u w:val="single"/>
        </w:rPr>
      </w:pPr>
      <w:r>
        <w:rPr>
          <w:rFonts w:hint="eastAsia" w:ascii="微软雅黑" w:hAnsi="微软雅黑" w:eastAsia="微软雅黑" w:cs="微软雅黑"/>
          <w:spacing w:val="-2"/>
          <w:sz w:val="24"/>
          <w:szCs w:val="24"/>
          <w:lang w:val="en-US" w:eastAsia="zh-CN"/>
        </w:rPr>
        <w:t>项目服务概况：</w:t>
      </w:r>
      <w:r>
        <w:rPr>
          <w:rFonts w:hint="eastAsia" w:ascii="微软雅黑" w:hAnsi="微软雅黑" w:eastAsia="微软雅黑" w:cs="微软雅黑"/>
          <w:spacing w:val="-2"/>
          <w:sz w:val="24"/>
          <w:szCs w:val="24"/>
          <w:u w:val="single"/>
          <w:lang w:val="en-US" w:eastAsia="zh-CN"/>
        </w:rPr>
        <w:t>建投集团低效用地资产物业管理服务内容:</w:t>
      </w:r>
      <w:r>
        <w:rPr>
          <w:rFonts w:hint="eastAsia" w:ascii="微软雅黑" w:hAnsi="微软雅黑" w:eastAsia="微软雅黑" w:cs="微软雅黑"/>
          <w:spacing w:val="-1"/>
          <w:sz w:val="24"/>
          <w:szCs w:val="24"/>
          <w:u w:val="single"/>
          <w:lang w:eastAsia="zh-CN"/>
        </w:rPr>
        <w:t>徽丰农业（</w:t>
      </w:r>
      <w:r>
        <w:rPr>
          <w:rFonts w:hint="eastAsia" w:ascii="微软雅黑" w:hAnsi="微软雅黑" w:eastAsia="微软雅黑" w:cs="微软雅黑"/>
          <w:spacing w:val="-1"/>
          <w:sz w:val="24"/>
          <w:szCs w:val="24"/>
          <w:u w:val="single"/>
          <w:lang w:val="en-US" w:eastAsia="zh-CN"/>
        </w:rPr>
        <w:t>2处）</w:t>
      </w:r>
      <w:r>
        <w:rPr>
          <w:rFonts w:hint="eastAsia" w:ascii="微软雅黑" w:hAnsi="微软雅黑" w:eastAsia="微软雅黑" w:cs="微软雅黑"/>
          <w:spacing w:val="-1"/>
          <w:sz w:val="24"/>
          <w:szCs w:val="24"/>
          <w:u w:val="single"/>
          <w:lang w:eastAsia="zh-CN"/>
        </w:rPr>
        <w:t>、鑫宇包装、中成机械、白马凯达机械、文之包装，</w:t>
      </w:r>
      <w:r>
        <w:rPr>
          <w:rFonts w:hint="eastAsia" w:ascii="微软雅黑" w:hAnsi="微软雅黑" w:eastAsia="微软雅黑" w:cs="微软雅黑"/>
          <w:spacing w:val="-1"/>
          <w:sz w:val="24"/>
          <w:szCs w:val="24"/>
          <w:u w:val="single"/>
          <w:lang w:val="en-US" w:eastAsia="zh-CN"/>
        </w:rPr>
        <w:t>6处低效用地物业管理服务，保证园区24小时安保。</w:t>
      </w:r>
    </w:p>
    <w:p w14:paraId="010FFDFC">
      <w:pPr>
        <w:tabs>
          <w:tab w:val="left" w:pos="4693"/>
        </w:tabs>
        <w:spacing w:line="240" w:lineRule="auto"/>
        <w:ind w:left="0" w:right="0" w:firstLine="0"/>
        <w:jc w:val="left"/>
        <w:rPr>
          <w:rFonts w:hint="default" w:ascii="微软雅黑" w:hAnsi="微软雅黑" w:eastAsia="微软雅黑" w:cs="微软雅黑"/>
          <w:spacing w:val="-1"/>
          <w:sz w:val="24"/>
          <w:szCs w:val="24"/>
          <w:u w:val="single"/>
          <w:lang w:val="en-US" w:eastAsia="zh-CN"/>
        </w:rPr>
      </w:pPr>
      <w:r>
        <w:rPr>
          <w:rFonts w:hint="eastAsia" w:ascii="微软雅黑" w:hAnsi="微软雅黑" w:eastAsia="微软雅黑" w:cs="微软雅黑"/>
          <w:spacing w:val="-1"/>
          <w:sz w:val="24"/>
          <w:szCs w:val="24"/>
          <w:u w:val="none"/>
          <w:lang w:val="en-US" w:eastAsia="zh-CN"/>
        </w:rPr>
        <w:t>项目控制价：</w:t>
      </w:r>
      <w:r>
        <w:rPr>
          <w:rFonts w:hint="eastAsia" w:ascii="微软雅黑" w:hAnsi="微软雅黑" w:eastAsia="微软雅黑" w:cs="微软雅黑"/>
          <w:spacing w:val="-1"/>
          <w:sz w:val="24"/>
          <w:szCs w:val="24"/>
          <w:u w:val="single"/>
          <w:lang w:val="en-US" w:eastAsia="zh-CN"/>
        </w:rPr>
        <w:t>27万元</w:t>
      </w:r>
    </w:p>
    <w:p w14:paraId="76E8B07C">
      <w:pPr>
        <w:spacing w:before="7" w:line="201" w:lineRule="auto"/>
        <w:ind w:left="19"/>
        <w:rPr>
          <w:rFonts w:ascii="微软雅黑" w:hAnsi="微软雅黑" w:eastAsia="微软雅黑" w:cs="微软雅黑"/>
          <w:sz w:val="24"/>
          <w:szCs w:val="24"/>
        </w:rPr>
      </w:pPr>
      <w:r>
        <w:rPr>
          <w:rFonts w:ascii="微软雅黑" w:hAnsi="微软雅黑" w:eastAsia="微软雅黑" w:cs="微软雅黑"/>
          <w:b/>
          <w:bCs/>
          <w:sz w:val="24"/>
          <w:szCs w:val="24"/>
        </w:rPr>
        <w:t>二、供应商的资格要求</w:t>
      </w:r>
    </w:p>
    <w:p w14:paraId="3D0F2652">
      <w:pPr>
        <w:tabs>
          <w:tab w:val="left" w:pos="3973"/>
          <w:tab w:val="left" w:pos="4093"/>
        </w:tabs>
        <w:spacing w:line="240" w:lineRule="auto"/>
        <w:ind w:left="0" w:right="0" w:firstLine="0"/>
        <w:jc w:val="both"/>
        <w:rPr>
          <w:rFonts w:ascii="微软雅黑" w:hAnsi="微软雅黑" w:eastAsia="微软雅黑" w:cs="微软雅黑"/>
          <w:sz w:val="24"/>
          <w:szCs w:val="24"/>
        </w:rPr>
      </w:pPr>
      <w:r>
        <w:rPr>
          <w:rFonts w:ascii="微软雅黑" w:hAnsi="微软雅黑" w:eastAsia="微软雅黑" w:cs="微软雅黑"/>
          <w:spacing w:val="-4"/>
          <w:sz w:val="24"/>
          <w:szCs w:val="24"/>
        </w:rPr>
        <w:t>资质要求：</w:t>
      </w:r>
      <w:r>
        <w:rPr>
          <w:rFonts w:hint="eastAsia" w:ascii="微软雅黑" w:hAnsi="微软雅黑" w:eastAsia="微软雅黑" w:cs="微软雅黑"/>
          <w:spacing w:val="-4"/>
          <w:sz w:val="24"/>
          <w:szCs w:val="24"/>
          <w:u w:val="single"/>
        </w:rPr>
        <w:t>提供相关的资质证书</w:t>
      </w:r>
      <w:r>
        <w:rPr>
          <w:rFonts w:ascii="微软雅黑" w:hAnsi="微软雅黑" w:eastAsia="微软雅黑" w:cs="微软雅黑"/>
          <w:sz w:val="24"/>
          <w:szCs w:val="24"/>
          <w:u w:val="single" w:color="auto"/>
        </w:rPr>
        <w:tab/>
      </w:r>
    </w:p>
    <w:p w14:paraId="1018822C">
      <w:pPr>
        <w:tabs>
          <w:tab w:val="left" w:pos="3973"/>
          <w:tab w:val="left" w:pos="4093"/>
        </w:tabs>
        <w:spacing w:line="240" w:lineRule="auto"/>
        <w:ind w:left="0" w:right="0" w:firstLine="0"/>
        <w:jc w:val="both"/>
        <w:rPr>
          <w:rFonts w:hint="eastAsia" w:ascii="微软雅黑" w:hAnsi="微软雅黑" w:eastAsia="微软雅黑" w:cs="微软雅黑"/>
          <w:color w:val="FF0000"/>
          <w:sz w:val="24"/>
          <w:szCs w:val="24"/>
          <w:highlight w:val="none"/>
          <w:u w:val="single" w:color="auto"/>
          <w:lang w:eastAsia="zh-CN"/>
        </w:rPr>
      </w:pPr>
      <w:r>
        <w:rPr>
          <w:rFonts w:ascii="微软雅黑" w:hAnsi="微软雅黑" w:eastAsia="微软雅黑" w:cs="微软雅黑"/>
          <w:spacing w:val="-2"/>
          <w:sz w:val="24"/>
          <w:szCs w:val="24"/>
        </w:rPr>
        <w:t>财务要求：</w:t>
      </w:r>
      <w:r>
        <w:rPr>
          <w:rFonts w:hint="eastAsia" w:ascii="微软雅黑" w:hAnsi="微软雅黑" w:eastAsia="微软雅黑" w:cs="微软雅黑"/>
          <w:spacing w:val="-2"/>
          <w:sz w:val="24"/>
          <w:szCs w:val="24"/>
          <w:u w:val="single"/>
          <w:lang w:eastAsia="zh-CN"/>
        </w:rPr>
        <w:t>公司资产总额、流动资金</w:t>
      </w:r>
    </w:p>
    <w:p w14:paraId="54F0CCEE">
      <w:pPr>
        <w:tabs>
          <w:tab w:val="left" w:pos="3973"/>
          <w:tab w:val="left" w:pos="4093"/>
        </w:tabs>
        <w:spacing w:line="240" w:lineRule="auto"/>
        <w:ind w:left="0" w:right="0" w:firstLine="0"/>
        <w:jc w:val="both"/>
        <w:rPr>
          <w:rFonts w:ascii="微软雅黑" w:hAnsi="微软雅黑" w:eastAsia="微软雅黑" w:cs="微软雅黑"/>
          <w:sz w:val="24"/>
          <w:szCs w:val="24"/>
          <w:u w:val="single"/>
        </w:rPr>
      </w:pPr>
      <w:r>
        <w:rPr>
          <w:rFonts w:ascii="微软雅黑" w:hAnsi="微软雅黑" w:eastAsia="微软雅黑" w:cs="微软雅黑"/>
          <w:spacing w:val="-2"/>
          <w:sz w:val="24"/>
          <w:szCs w:val="24"/>
        </w:rPr>
        <w:t>业绩要求：</w:t>
      </w:r>
      <w:r>
        <w:rPr>
          <w:rFonts w:hint="eastAsia" w:ascii="微软雅黑" w:hAnsi="微软雅黑" w:eastAsia="微软雅黑" w:cs="微软雅黑"/>
          <w:spacing w:val="-2"/>
          <w:sz w:val="24"/>
          <w:szCs w:val="24"/>
          <w:u w:val="single" w:color="auto"/>
        </w:rPr>
        <w:t>需具有相应物业服务经验和相关业绩，能够很好的协调业主、建设、营销等单位关系，保证物业服务质量</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u w:val="single"/>
          <w:lang w:eastAsia="zh-CN"/>
        </w:rPr>
        <w:t>签订过</w:t>
      </w:r>
      <w:r>
        <w:rPr>
          <w:rFonts w:hint="eastAsia" w:ascii="微软雅黑" w:hAnsi="微软雅黑" w:eastAsia="微软雅黑" w:cs="微软雅黑"/>
          <w:sz w:val="24"/>
          <w:szCs w:val="24"/>
          <w:u w:val="single"/>
        </w:rPr>
        <w:t>工业园区物业管理服务合同</w:t>
      </w:r>
      <w:r>
        <w:rPr>
          <w:rFonts w:hint="eastAsia" w:ascii="微软雅黑" w:hAnsi="微软雅黑" w:eastAsia="微软雅黑" w:cs="微软雅黑"/>
          <w:sz w:val="24"/>
          <w:szCs w:val="24"/>
          <w:u w:val="single"/>
          <w:lang w:eastAsia="zh-CN"/>
        </w:rPr>
        <w:t>且</w:t>
      </w:r>
      <w:r>
        <w:rPr>
          <w:rFonts w:hint="eastAsia" w:ascii="微软雅黑" w:hAnsi="微软雅黑" w:eastAsia="微软雅黑" w:cs="微软雅黑"/>
          <w:sz w:val="24"/>
          <w:szCs w:val="24"/>
          <w:u w:val="single"/>
        </w:rPr>
        <w:t>建筑面积不得低于30000平方米</w:t>
      </w:r>
    </w:p>
    <w:p w14:paraId="0A1DA3AA">
      <w:pPr>
        <w:tabs>
          <w:tab w:val="left" w:pos="3973"/>
          <w:tab w:val="left" w:pos="4093"/>
        </w:tabs>
        <w:spacing w:line="240" w:lineRule="auto"/>
        <w:ind w:left="0" w:right="0" w:firstLine="0"/>
        <w:jc w:val="both"/>
        <w:rPr>
          <w:rFonts w:ascii="微软雅黑" w:hAnsi="微软雅黑" w:eastAsia="微软雅黑" w:cs="微软雅黑"/>
          <w:sz w:val="24"/>
          <w:szCs w:val="24"/>
        </w:rPr>
      </w:pPr>
      <w:r>
        <w:rPr>
          <w:rFonts w:ascii="微软雅黑" w:hAnsi="微软雅黑" w:eastAsia="微软雅黑" w:cs="微软雅黑"/>
          <w:spacing w:val="-2"/>
          <w:sz w:val="24"/>
          <w:szCs w:val="24"/>
        </w:rPr>
        <w:t>信誉要求：</w:t>
      </w:r>
      <w:r>
        <w:rPr>
          <w:rFonts w:hint="eastAsia" w:ascii="微软雅黑" w:hAnsi="微软雅黑" w:eastAsia="微软雅黑" w:cs="微软雅黑"/>
          <w:spacing w:val="-2"/>
          <w:sz w:val="24"/>
          <w:szCs w:val="24"/>
          <w:u w:val="single"/>
          <w:lang w:eastAsia="zh-CN"/>
        </w:rPr>
        <w:t>无不良记录</w:t>
      </w:r>
    </w:p>
    <w:p w14:paraId="7C628083">
      <w:pPr>
        <w:tabs>
          <w:tab w:val="left" w:pos="3973"/>
          <w:tab w:val="left" w:pos="4093"/>
        </w:tabs>
        <w:spacing w:line="240" w:lineRule="auto"/>
        <w:ind w:left="0" w:right="0" w:firstLine="0"/>
        <w:jc w:val="both"/>
        <w:rPr>
          <w:rFonts w:hint="eastAsia" w:ascii="微软雅黑" w:hAnsi="微软雅黑" w:eastAsia="微软雅黑" w:cs="微软雅黑"/>
          <w:spacing w:val="-1"/>
          <w:sz w:val="30"/>
          <w:szCs w:val="30"/>
          <w:u w:val="single"/>
          <w:lang w:val="en-US" w:eastAsia="zh-CN"/>
        </w:rPr>
      </w:pPr>
      <w:r>
        <w:rPr>
          <w:rFonts w:ascii="微软雅黑" w:hAnsi="微软雅黑" w:eastAsia="微软雅黑" w:cs="微软雅黑"/>
          <w:spacing w:val="-1"/>
          <w:sz w:val="24"/>
          <w:szCs w:val="24"/>
        </w:rPr>
        <w:t>主要人员要求：</w:t>
      </w:r>
      <w:r>
        <w:rPr>
          <w:rFonts w:hint="eastAsia" w:ascii="微软雅黑" w:hAnsi="微软雅黑" w:eastAsia="微软雅黑" w:cs="微软雅黑"/>
          <w:spacing w:val="-1"/>
          <w:sz w:val="24"/>
          <w:szCs w:val="24"/>
          <w:u w:val="single"/>
        </w:rPr>
        <w:t>工业园物业对工程技术人员（强电、消防等）的专业资质和经验</w:t>
      </w:r>
      <w:r>
        <w:rPr>
          <w:rFonts w:hint="eastAsia" w:ascii="微软雅黑" w:hAnsi="微软雅黑" w:eastAsia="微软雅黑" w:cs="微软雅黑"/>
          <w:spacing w:val="-1"/>
          <w:sz w:val="24"/>
          <w:szCs w:val="24"/>
          <w:u w:val="single"/>
          <w:lang w:eastAsia="zh-CN"/>
        </w:rPr>
        <w:t>，</w:t>
      </w:r>
      <w:r>
        <w:rPr>
          <w:rFonts w:hint="eastAsia" w:ascii="微软雅黑" w:hAnsi="微软雅黑" w:eastAsia="微软雅黑" w:cs="微软雅黑"/>
          <w:spacing w:val="-1"/>
          <w:sz w:val="24"/>
          <w:szCs w:val="24"/>
          <w:u w:val="single"/>
          <w:lang w:val="en-US" w:eastAsia="zh-CN"/>
        </w:rPr>
        <w:t>提供高压电工证、消防证，</w:t>
      </w:r>
      <w:r>
        <w:rPr>
          <w:rFonts w:hint="eastAsia" w:ascii="微软雅黑" w:hAnsi="微软雅黑" w:eastAsia="微软雅黑" w:cs="微软雅黑"/>
          <w:color w:val="auto"/>
          <w:spacing w:val="-1"/>
          <w:sz w:val="24"/>
          <w:szCs w:val="24"/>
          <w:u w:val="single"/>
        </w:rPr>
        <w:t>工程技术人员</w:t>
      </w:r>
      <w:r>
        <w:rPr>
          <w:rFonts w:hint="eastAsia" w:ascii="微软雅黑" w:hAnsi="微软雅黑" w:eastAsia="微软雅黑" w:cs="微软雅黑"/>
          <w:color w:val="auto"/>
          <w:spacing w:val="-1"/>
          <w:sz w:val="24"/>
          <w:szCs w:val="24"/>
          <w:u w:val="single"/>
          <w:lang w:val="en-US" w:eastAsia="zh-CN"/>
        </w:rPr>
        <w:t>三个月以上的社保证明</w:t>
      </w:r>
    </w:p>
    <w:p w14:paraId="5470D1AF">
      <w:pPr>
        <w:spacing w:line="500" w:lineRule="exact"/>
        <w:jc w:val="left"/>
        <w:rPr>
          <w:rFonts w:hint="eastAsia" w:ascii="微软雅黑" w:hAnsi="微软雅黑" w:eastAsia="微软雅黑" w:cs="微软雅黑"/>
          <w:spacing w:val="-2"/>
          <w:sz w:val="24"/>
          <w:szCs w:val="24"/>
          <w:u w:val="single" w:color="auto"/>
        </w:rPr>
      </w:pPr>
      <w:r>
        <w:rPr>
          <w:rFonts w:hint="eastAsia" w:ascii="微软雅黑" w:hAnsi="微软雅黑" w:eastAsia="微软雅黑" w:cs="微软雅黑"/>
          <w:spacing w:val="-1"/>
          <w:sz w:val="24"/>
          <w:szCs w:val="24"/>
          <w:u w:val="single"/>
          <w:lang w:val="en-US" w:eastAsia="zh-CN"/>
        </w:rPr>
        <w:t>资格审查方式：资格先审。</w:t>
      </w:r>
      <w:r>
        <w:rPr>
          <w:rFonts w:hint="eastAsia" w:ascii="微软雅黑" w:hAnsi="微软雅黑" w:eastAsia="微软雅黑" w:cs="微软雅黑"/>
          <w:spacing w:val="-1"/>
          <w:sz w:val="24"/>
          <w:szCs w:val="24"/>
          <w:u w:val="single"/>
        </w:rPr>
        <w:t>投</w:t>
      </w:r>
      <w:r>
        <w:rPr>
          <w:rFonts w:hint="eastAsia" w:ascii="微软雅黑" w:hAnsi="微软雅黑" w:eastAsia="微软雅黑" w:cs="微软雅黑"/>
          <w:spacing w:val="-2"/>
          <w:sz w:val="24"/>
          <w:szCs w:val="24"/>
          <w:u w:val="single" w:color="auto"/>
        </w:rPr>
        <w:t>标单位于2025年</w:t>
      </w:r>
      <w:r>
        <w:rPr>
          <w:rFonts w:hint="eastAsia" w:ascii="微软雅黑" w:hAnsi="微软雅黑" w:eastAsia="微软雅黑" w:cs="微软雅黑"/>
          <w:spacing w:val="-2"/>
          <w:sz w:val="24"/>
          <w:szCs w:val="24"/>
          <w:u w:val="single" w:color="auto"/>
          <w:lang w:val="en-US" w:eastAsia="zh-CN"/>
        </w:rPr>
        <w:t>7</w:t>
      </w:r>
      <w:r>
        <w:rPr>
          <w:rFonts w:hint="eastAsia" w:ascii="微软雅黑" w:hAnsi="微软雅黑" w:eastAsia="微软雅黑" w:cs="微软雅黑"/>
          <w:spacing w:val="-2"/>
          <w:sz w:val="24"/>
          <w:szCs w:val="24"/>
          <w:u w:val="single" w:color="auto"/>
        </w:rPr>
        <w:t>月</w:t>
      </w:r>
      <w:r>
        <w:rPr>
          <w:rFonts w:hint="eastAsia" w:ascii="微软雅黑" w:hAnsi="微软雅黑" w:eastAsia="微软雅黑" w:cs="微软雅黑"/>
          <w:spacing w:val="-2"/>
          <w:sz w:val="24"/>
          <w:szCs w:val="24"/>
          <w:u w:val="single" w:color="auto"/>
          <w:lang w:val="en-US" w:eastAsia="zh-CN"/>
        </w:rPr>
        <w:t>17</w:t>
      </w:r>
      <w:r>
        <w:rPr>
          <w:rFonts w:hint="eastAsia" w:ascii="微软雅黑" w:hAnsi="微软雅黑" w:eastAsia="微软雅黑" w:cs="微软雅黑"/>
          <w:spacing w:val="-2"/>
          <w:sz w:val="24"/>
          <w:szCs w:val="24"/>
          <w:u w:val="single" w:color="auto"/>
        </w:rPr>
        <w:t>日</w:t>
      </w:r>
      <w:r>
        <w:rPr>
          <w:rFonts w:hint="eastAsia" w:ascii="微软雅黑" w:hAnsi="微软雅黑" w:eastAsia="微软雅黑" w:cs="微软雅黑"/>
          <w:spacing w:val="-2"/>
          <w:sz w:val="24"/>
          <w:szCs w:val="24"/>
          <w:u w:val="single" w:color="auto"/>
          <w:lang w:eastAsia="zh-CN"/>
        </w:rPr>
        <w:t>下午</w:t>
      </w:r>
      <w:r>
        <w:rPr>
          <w:rFonts w:hint="eastAsia" w:ascii="微软雅黑" w:hAnsi="微软雅黑" w:eastAsia="微软雅黑" w:cs="微软雅黑"/>
          <w:spacing w:val="-2"/>
          <w:sz w:val="24"/>
          <w:szCs w:val="24"/>
          <w:u w:val="single" w:color="auto"/>
          <w:lang w:val="en-US" w:eastAsia="zh-CN"/>
        </w:rPr>
        <w:t>17</w:t>
      </w:r>
      <w:r>
        <w:rPr>
          <w:rFonts w:hint="eastAsia" w:ascii="微软雅黑" w:hAnsi="微软雅黑" w:eastAsia="微软雅黑" w:cs="微软雅黑"/>
          <w:spacing w:val="-2"/>
          <w:sz w:val="24"/>
          <w:szCs w:val="24"/>
          <w:u w:val="single" w:color="auto"/>
        </w:rPr>
        <w:t>时前提交资格审查文件，逾期提交拒收。招标单位和招标办对所有资格文件进行资格审查，只有通过招标单位和招标办资格审查后的投标人方可交纳投标保证金进行项目投标报价。开标现场对投标单位的资格进行复查，不符合要求的，退回投标文件。资格审查文件提交地点：桐城经开区建设投资集团有限公司五楼招投标办公室。联系人：胡先生13865108771</w:t>
      </w:r>
    </w:p>
    <w:p w14:paraId="066098AE">
      <w:pPr>
        <w:tabs>
          <w:tab w:val="left" w:pos="3973"/>
          <w:tab w:val="left" w:pos="4093"/>
        </w:tabs>
        <w:spacing w:line="240" w:lineRule="auto"/>
        <w:ind w:left="0" w:right="0" w:firstLine="0"/>
        <w:jc w:val="both"/>
        <w:rPr>
          <w:rFonts w:hint="eastAsia" w:ascii="微软雅黑" w:hAnsi="微软雅黑" w:eastAsia="微软雅黑" w:cs="微软雅黑"/>
          <w:spacing w:val="-1"/>
          <w:sz w:val="24"/>
          <w:szCs w:val="24"/>
          <w:u w:val="single"/>
          <w:lang w:val="en-US" w:eastAsia="zh-CN"/>
        </w:rPr>
      </w:pPr>
      <w:r>
        <w:rPr>
          <w:rFonts w:ascii="微软雅黑" w:hAnsi="微软雅黑" w:eastAsia="微软雅黑" w:cs="微软雅黑"/>
          <w:spacing w:val="-2"/>
          <w:sz w:val="24"/>
          <w:szCs w:val="24"/>
        </w:rPr>
        <w:t>其他要求：</w:t>
      </w:r>
      <w:r>
        <w:rPr>
          <w:rFonts w:hint="eastAsia" w:ascii="微软雅黑" w:hAnsi="微软雅黑" w:eastAsia="微软雅黑" w:cs="微软雅黑"/>
          <w:spacing w:val="-1"/>
          <w:sz w:val="24"/>
          <w:szCs w:val="24"/>
          <w:u w:val="single"/>
          <w:lang w:val="en-US" w:eastAsia="zh-CN"/>
        </w:rPr>
        <w:t>每个合同年对工作内容、任务完成情况考核，不合格解除合约</w:t>
      </w:r>
    </w:p>
    <w:p w14:paraId="0C5F7CCF">
      <w:pPr>
        <w:tabs>
          <w:tab w:val="left" w:pos="3973"/>
          <w:tab w:val="left" w:pos="4093"/>
        </w:tabs>
        <w:spacing w:line="240" w:lineRule="auto"/>
        <w:ind w:left="0" w:right="0" w:firstLine="0"/>
        <w:jc w:val="both"/>
        <w:rPr>
          <w:rFonts w:ascii="微软雅黑" w:hAnsi="微软雅黑" w:eastAsia="微软雅黑" w:cs="微软雅黑"/>
          <w:spacing w:val="-5"/>
          <w:sz w:val="24"/>
          <w:szCs w:val="24"/>
        </w:rPr>
      </w:pPr>
      <w:r>
        <w:rPr>
          <w:rFonts w:ascii="微软雅黑" w:hAnsi="微软雅黑" w:eastAsia="微软雅黑" w:cs="微软雅黑"/>
          <w:spacing w:val="-5"/>
          <w:sz w:val="24"/>
          <w:szCs w:val="24"/>
        </w:rPr>
        <w:t>本项目</w:t>
      </w:r>
      <w:r>
        <w:rPr>
          <w:rFonts w:hint="eastAsia" w:ascii="微软雅黑" w:hAnsi="微软雅黑" w:eastAsia="微软雅黑" w:cs="微软雅黑"/>
          <w:spacing w:val="-5"/>
          <w:sz w:val="24"/>
          <w:szCs w:val="24"/>
          <w:u w:val="single"/>
          <w:lang w:eastAsia="zh-CN"/>
        </w:rPr>
        <w:t>不</w:t>
      </w:r>
      <w:r>
        <w:rPr>
          <w:rFonts w:ascii="微软雅黑" w:hAnsi="微软雅黑" w:eastAsia="微软雅黑" w:cs="微软雅黑"/>
          <w:spacing w:val="-5"/>
          <w:sz w:val="24"/>
          <w:szCs w:val="24"/>
          <w:u w:val="single" w:color="auto"/>
        </w:rPr>
        <w:t>接受</w:t>
      </w:r>
      <w:r>
        <w:rPr>
          <w:rFonts w:ascii="微软雅黑" w:hAnsi="微软雅黑" w:eastAsia="微软雅黑" w:cs="微软雅黑"/>
          <w:spacing w:val="-5"/>
          <w:sz w:val="24"/>
          <w:szCs w:val="24"/>
        </w:rPr>
        <w:t>联合体。</w:t>
      </w:r>
    </w:p>
    <w:p w14:paraId="028348AB">
      <w:pPr>
        <w:tabs>
          <w:tab w:val="left" w:pos="3973"/>
          <w:tab w:val="left" w:pos="4093"/>
        </w:tabs>
        <w:spacing w:line="240" w:lineRule="auto"/>
        <w:ind w:left="0" w:right="0" w:firstLine="0"/>
        <w:jc w:val="both"/>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b/>
          <w:bCs/>
          <w:sz w:val="24"/>
          <w:szCs w:val="24"/>
          <w:lang w:val="en-US" w:eastAsia="zh-CN"/>
        </w:rPr>
        <w:t>三、竞价投标保证金及退还：</w:t>
      </w:r>
      <w:r>
        <w:rPr>
          <w:rFonts w:hint="eastAsia" w:ascii="微软雅黑" w:hAnsi="微软雅黑" w:eastAsia="微软雅黑" w:cs="微软雅黑"/>
          <w:spacing w:val="-2"/>
          <w:sz w:val="24"/>
          <w:szCs w:val="24"/>
        </w:rPr>
        <w:t>人</w:t>
      </w:r>
      <w:r>
        <w:rPr>
          <w:rFonts w:hint="eastAsia" w:ascii="微软雅黑" w:hAnsi="微软雅黑" w:eastAsia="微软雅黑" w:cs="微软雅黑"/>
          <w:spacing w:val="-2"/>
          <w:sz w:val="24"/>
          <w:szCs w:val="24"/>
          <w:lang w:val="en-US" w:eastAsia="zh-CN"/>
        </w:rPr>
        <w:t>民币陆仟元整（￥6000.00元），投标人在报价截止时间前须将保证金从投标人基本账户缴至桐城经开区国有资产投资运营有限公司账户，不得从其他账户转入（转帐时须备注项目名称）。保证金须在报价截止时间前到达指定账户，否则不接收投标文件。未中标的投标保证金一星期内退还（不计息）。</w:t>
      </w:r>
    </w:p>
    <w:p w14:paraId="3C7CC3A0">
      <w:pPr>
        <w:tabs>
          <w:tab w:val="left" w:pos="3973"/>
          <w:tab w:val="left" w:pos="4093"/>
        </w:tabs>
        <w:spacing w:line="240" w:lineRule="auto"/>
        <w:ind w:left="0" w:right="0" w:firstLine="0"/>
        <w:jc w:val="both"/>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收款人名称：桐城经开区国有资产投资运营有限公司</w:t>
      </w:r>
    </w:p>
    <w:p w14:paraId="74225AD1">
      <w:pPr>
        <w:tabs>
          <w:tab w:val="left" w:pos="3973"/>
          <w:tab w:val="left" w:pos="4093"/>
        </w:tabs>
        <w:spacing w:line="240" w:lineRule="auto"/>
        <w:ind w:left="0" w:right="0" w:firstLine="0"/>
        <w:jc w:val="both"/>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开户银行：中国建设银行桐城支行</w:t>
      </w:r>
    </w:p>
    <w:p w14:paraId="54905604">
      <w:pPr>
        <w:tabs>
          <w:tab w:val="left" w:pos="3973"/>
          <w:tab w:val="left" w:pos="4093"/>
        </w:tabs>
        <w:spacing w:line="240" w:lineRule="auto"/>
        <w:ind w:left="0" w:right="0" w:firstLine="0"/>
        <w:jc w:val="both"/>
        <w:rPr>
          <w:rFonts w:hint="eastAsia" w:ascii="微软雅黑" w:hAnsi="微软雅黑" w:eastAsia="微软雅黑" w:cs="微软雅黑"/>
          <w:spacing w:val="-2"/>
          <w:sz w:val="24"/>
          <w:szCs w:val="24"/>
          <w:lang w:val="en-US" w:eastAsia="zh-CN"/>
        </w:rPr>
      </w:pPr>
      <w:r>
        <w:rPr>
          <w:rFonts w:hint="eastAsia" w:ascii="微软雅黑" w:hAnsi="微软雅黑" w:eastAsia="微软雅黑" w:cs="微软雅黑"/>
          <w:spacing w:val="-2"/>
          <w:sz w:val="24"/>
          <w:szCs w:val="24"/>
          <w:lang w:val="en-US" w:eastAsia="zh-CN"/>
        </w:rPr>
        <w:t>账号：34050168610800000386</w:t>
      </w:r>
    </w:p>
    <w:p w14:paraId="585DAEAD">
      <w:pPr>
        <w:tabs>
          <w:tab w:val="left" w:pos="3973"/>
          <w:tab w:val="left" w:pos="4093"/>
        </w:tabs>
        <w:spacing w:line="240" w:lineRule="auto"/>
        <w:ind w:left="0" w:right="0" w:firstLine="0"/>
        <w:jc w:val="both"/>
        <w:rPr>
          <w:rFonts w:ascii="微软雅黑" w:hAnsi="微软雅黑" w:eastAsia="微软雅黑" w:cs="微软雅黑"/>
          <w:b/>
          <w:bCs/>
          <w:spacing w:val="-1"/>
          <w:sz w:val="24"/>
          <w:szCs w:val="24"/>
        </w:rPr>
      </w:pPr>
      <w:r>
        <w:rPr>
          <w:rFonts w:ascii="微软雅黑" w:hAnsi="微软雅黑" w:eastAsia="微软雅黑" w:cs="微软雅黑"/>
          <w:b/>
          <w:bCs/>
          <w:spacing w:val="-1"/>
          <w:sz w:val="24"/>
          <w:szCs w:val="24"/>
        </w:rPr>
        <w:t>获取竞价文件</w:t>
      </w:r>
    </w:p>
    <w:p w14:paraId="59152417">
      <w:pPr>
        <w:tabs>
          <w:tab w:val="left" w:pos="3973"/>
          <w:tab w:val="left" w:pos="4093"/>
        </w:tabs>
        <w:spacing w:line="240" w:lineRule="auto"/>
        <w:ind w:left="0" w:right="0" w:firstLine="480" w:firstLineChars="200"/>
        <w:jc w:val="both"/>
        <w:rPr>
          <w:rFonts w:ascii="微软雅黑" w:hAnsi="微软雅黑" w:eastAsia="微软雅黑" w:cs="微软雅黑"/>
          <w:sz w:val="24"/>
          <w:szCs w:val="24"/>
          <w:u w:val="single" w:color="auto"/>
        </w:rPr>
      </w:pPr>
      <w:r>
        <w:rPr>
          <w:rFonts w:ascii="微软雅黑" w:hAnsi="微软雅黑" w:eastAsia="微软雅黑" w:cs="微软雅黑"/>
          <w:sz w:val="24"/>
          <w:szCs w:val="24"/>
          <w:u w:val="single" w:color="auto"/>
        </w:rPr>
        <w:t>获取时间：</w:t>
      </w:r>
      <w:r>
        <w:rPr>
          <w:rFonts w:hint="eastAsia" w:ascii="微软雅黑" w:hAnsi="微软雅黑" w:eastAsia="微软雅黑" w:cs="微软雅黑"/>
          <w:sz w:val="24"/>
          <w:szCs w:val="24"/>
          <w:u w:val="single" w:color="auto"/>
          <w:lang w:val="en-US" w:eastAsia="zh-CN"/>
        </w:rPr>
        <w:t>2025</w:t>
      </w:r>
      <w:r>
        <w:rPr>
          <w:rFonts w:ascii="微软雅黑" w:hAnsi="微软雅黑" w:eastAsia="微软雅黑" w:cs="微软雅黑"/>
          <w:sz w:val="24"/>
          <w:szCs w:val="24"/>
          <w:u w:val="single" w:color="auto"/>
        </w:rPr>
        <w:t>年</w:t>
      </w:r>
      <w:r>
        <w:rPr>
          <w:rFonts w:hint="eastAsia" w:ascii="微软雅黑" w:hAnsi="微软雅黑" w:eastAsia="微软雅黑" w:cs="微软雅黑"/>
          <w:sz w:val="24"/>
          <w:szCs w:val="24"/>
          <w:u w:val="single" w:color="auto"/>
          <w:lang w:val="en-US" w:eastAsia="zh-CN"/>
        </w:rPr>
        <w:t>7</w:t>
      </w:r>
      <w:r>
        <w:rPr>
          <w:rFonts w:ascii="微软雅黑" w:hAnsi="微软雅黑" w:eastAsia="微软雅黑" w:cs="微软雅黑"/>
          <w:sz w:val="24"/>
          <w:szCs w:val="24"/>
          <w:u w:val="single" w:color="auto"/>
        </w:rPr>
        <w:t>月</w:t>
      </w:r>
      <w:r>
        <w:rPr>
          <w:rFonts w:hint="eastAsia" w:ascii="微软雅黑" w:hAnsi="微软雅黑" w:eastAsia="微软雅黑" w:cs="微软雅黑"/>
          <w:sz w:val="24"/>
          <w:szCs w:val="24"/>
          <w:u w:val="single" w:color="auto"/>
          <w:lang w:val="en-US" w:eastAsia="zh-CN"/>
        </w:rPr>
        <w:t>11</w:t>
      </w:r>
      <w:r>
        <w:rPr>
          <w:rFonts w:ascii="微软雅黑" w:hAnsi="微软雅黑" w:eastAsia="微软雅黑" w:cs="微软雅黑"/>
          <w:sz w:val="24"/>
          <w:szCs w:val="24"/>
          <w:u w:val="single" w:color="auto"/>
        </w:rPr>
        <w:t>日至</w:t>
      </w:r>
      <w:r>
        <w:rPr>
          <w:rFonts w:hint="eastAsia" w:ascii="微软雅黑" w:hAnsi="微软雅黑" w:eastAsia="微软雅黑" w:cs="微软雅黑"/>
          <w:sz w:val="24"/>
          <w:szCs w:val="24"/>
          <w:u w:val="single" w:color="auto"/>
          <w:lang w:val="en-US" w:eastAsia="zh-CN"/>
        </w:rPr>
        <w:t>2025</w:t>
      </w:r>
      <w:r>
        <w:rPr>
          <w:rFonts w:ascii="微软雅黑" w:hAnsi="微软雅黑" w:eastAsia="微软雅黑" w:cs="微软雅黑"/>
          <w:sz w:val="24"/>
          <w:szCs w:val="24"/>
          <w:u w:val="single" w:color="auto"/>
        </w:rPr>
        <w:t>年</w:t>
      </w:r>
      <w:r>
        <w:rPr>
          <w:rFonts w:hint="eastAsia" w:ascii="微软雅黑" w:hAnsi="微软雅黑" w:eastAsia="微软雅黑" w:cs="微软雅黑"/>
          <w:sz w:val="24"/>
          <w:szCs w:val="24"/>
          <w:u w:val="single" w:color="auto"/>
          <w:lang w:val="en-US" w:eastAsia="zh-CN"/>
        </w:rPr>
        <w:t>7</w:t>
      </w:r>
      <w:r>
        <w:rPr>
          <w:rFonts w:ascii="微软雅黑" w:hAnsi="微软雅黑" w:eastAsia="微软雅黑" w:cs="微软雅黑"/>
          <w:sz w:val="24"/>
          <w:szCs w:val="24"/>
          <w:u w:val="single" w:color="auto"/>
        </w:rPr>
        <w:t>月</w:t>
      </w:r>
      <w:r>
        <w:rPr>
          <w:rFonts w:hint="eastAsia" w:ascii="微软雅黑" w:hAnsi="微软雅黑" w:eastAsia="微软雅黑" w:cs="微软雅黑"/>
          <w:sz w:val="24"/>
          <w:szCs w:val="24"/>
          <w:u w:val="single" w:color="auto"/>
          <w:lang w:val="en-US" w:eastAsia="zh-CN"/>
        </w:rPr>
        <w:t>17</w:t>
      </w:r>
      <w:r>
        <w:rPr>
          <w:rFonts w:ascii="微软雅黑" w:hAnsi="微软雅黑" w:eastAsia="微软雅黑" w:cs="微软雅黑"/>
          <w:sz w:val="24"/>
          <w:szCs w:val="24"/>
          <w:u w:val="single" w:color="auto"/>
        </w:rPr>
        <w:t>日，每天上午</w:t>
      </w:r>
      <w:r>
        <w:rPr>
          <w:rFonts w:hint="eastAsia" w:ascii="微软雅黑" w:hAnsi="微软雅黑" w:eastAsia="微软雅黑" w:cs="微软雅黑"/>
          <w:sz w:val="24"/>
          <w:szCs w:val="24"/>
          <w:u w:val="single" w:color="auto"/>
          <w:lang w:val="en-US" w:eastAsia="zh-CN"/>
        </w:rPr>
        <w:t>8时</w:t>
      </w:r>
      <w:r>
        <w:rPr>
          <w:rFonts w:ascii="微软雅黑" w:hAnsi="微软雅黑" w:eastAsia="微软雅黑" w:cs="微软雅黑"/>
          <w:sz w:val="24"/>
          <w:szCs w:val="24"/>
          <w:u w:val="single" w:color="auto"/>
        </w:rPr>
        <w:t>至</w:t>
      </w:r>
      <w:r>
        <w:rPr>
          <w:rFonts w:hint="eastAsia" w:ascii="微软雅黑" w:hAnsi="微软雅黑" w:eastAsia="微软雅黑" w:cs="微软雅黑"/>
          <w:sz w:val="24"/>
          <w:szCs w:val="24"/>
          <w:u w:val="single" w:color="auto"/>
          <w:lang w:val="en-US" w:eastAsia="zh-CN"/>
        </w:rPr>
        <w:t>11时</w:t>
      </w:r>
      <w:r>
        <w:rPr>
          <w:rFonts w:ascii="微软雅黑" w:hAnsi="微软雅黑" w:eastAsia="微软雅黑" w:cs="微软雅黑"/>
          <w:sz w:val="24"/>
          <w:szCs w:val="24"/>
          <w:u w:val="single" w:color="auto"/>
        </w:rPr>
        <w:t>，下午</w:t>
      </w:r>
      <w:r>
        <w:rPr>
          <w:rFonts w:hint="eastAsia" w:ascii="微软雅黑" w:hAnsi="微软雅黑" w:eastAsia="微软雅黑" w:cs="微软雅黑"/>
          <w:sz w:val="24"/>
          <w:szCs w:val="24"/>
          <w:u w:val="single" w:color="auto"/>
          <w:lang w:val="en-US" w:eastAsia="zh-CN"/>
        </w:rPr>
        <w:t>15时</w:t>
      </w:r>
      <w:r>
        <w:rPr>
          <w:rFonts w:ascii="微软雅黑" w:hAnsi="微软雅黑" w:eastAsia="微软雅黑" w:cs="微软雅黑"/>
          <w:sz w:val="24"/>
          <w:szCs w:val="24"/>
          <w:u w:val="single" w:color="auto"/>
        </w:rPr>
        <w:t>至</w:t>
      </w:r>
      <w:r>
        <w:rPr>
          <w:rFonts w:hint="eastAsia" w:ascii="微软雅黑" w:hAnsi="微软雅黑" w:eastAsia="微软雅黑" w:cs="微软雅黑"/>
          <w:sz w:val="24"/>
          <w:szCs w:val="24"/>
          <w:u w:val="single" w:color="auto"/>
          <w:lang w:val="en-US" w:eastAsia="zh-CN"/>
        </w:rPr>
        <w:t>17时</w:t>
      </w:r>
      <w:r>
        <w:rPr>
          <w:rFonts w:ascii="微软雅黑" w:hAnsi="微软雅黑" w:eastAsia="微软雅黑" w:cs="微软雅黑"/>
          <w:sz w:val="24"/>
          <w:szCs w:val="24"/>
          <w:u w:val="single" w:color="auto"/>
        </w:rPr>
        <w:t>（北京时间，法定节假日除外）。</w:t>
      </w:r>
    </w:p>
    <w:p w14:paraId="4D4A5F64">
      <w:pPr>
        <w:spacing w:before="281" w:line="359" w:lineRule="auto"/>
        <w:ind w:right="16" w:firstLine="480" w:firstLineChars="200"/>
        <w:rPr>
          <w:rFonts w:ascii="微软雅黑" w:hAnsi="微软雅黑" w:eastAsia="微软雅黑" w:cs="微软雅黑"/>
          <w:sz w:val="24"/>
          <w:szCs w:val="24"/>
          <w:u w:val="single" w:color="auto"/>
        </w:rPr>
      </w:pPr>
      <w:r>
        <w:rPr>
          <w:rFonts w:ascii="微软雅黑" w:hAnsi="微软雅黑" w:eastAsia="微软雅黑" w:cs="微软雅黑"/>
          <w:sz w:val="24"/>
          <w:szCs w:val="24"/>
          <w:u w:val="single" w:color="auto"/>
        </w:rPr>
        <w:t>获取地点：</w:t>
      </w:r>
      <w:r>
        <w:rPr>
          <w:rFonts w:hint="eastAsia" w:ascii="微软雅黑" w:hAnsi="微软雅黑" w:eastAsia="微软雅黑" w:cs="微软雅黑"/>
          <w:sz w:val="24"/>
          <w:szCs w:val="24"/>
          <w:u w:val="single" w:color="auto"/>
          <w:lang w:val="en-US" w:eastAsia="zh-CN"/>
        </w:rPr>
        <w:t>桐城经开区建投集团五楼招投标办公室</w:t>
      </w:r>
      <w:r>
        <w:rPr>
          <w:rFonts w:ascii="微软雅黑" w:hAnsi="微软雅黑" w:eastAsia="微软雅黑" w:cs="微软雅黑"/>
          <w:sz w:val="24"/>
          <w:szCs w:val="24"/>
          <w:u w:val="single" w:color="auto"/>
        </w:rPr>
        <w:t>。</w:t>
      </w:r>
    </w:p>
    <w:p w14:paraId="58F3A4D2">
      <w:pPr>
        <w:spacing w:before="281" w:line="359" w:lineRule="auto"/>
        <w:ind w:right="16"/>
        <w:rPr>
          <w:rFonts w:ascii="微软雅黑" w:hAnsi="微软雅黑" w:eastAsia="微软雅黑" w:cs="微软雅黑"/>
          <w:sz w:val="24"/>
          <w:szCs w:val="24"/>
        </w:rPr>
      </w:pPr>
      <w:r>
        <w:rPr>
          <w:rFonts w:hint="eastAsia" w:ascii="微软雅黑" w:hAnsi="微软雅黑" w:eastAsia="微软雅黑" w:cs="微软雅黑"/>
          <w:b/>
          <w:bCs/>
          <w:spacing w:val="-3"/>
          <w:sz w:val="24"/>
          <w:szCs w:val="24"/>
          <w:lang w:eastAsia="zh-CN"/>
        </w:rPr>
        <w:t>五</w:t>
      </w:r>
      <w:r>
        <w:rPr>
          <w:rFonts w:ascii="微软雅黑" w:hAnsi="微软雅黑" w:eastAsia="微软雅黑" w:cs="微软雅黑"/>
          <w:b/>
          <w:bCs/>
          <w:spacing w:val="-3"/>
          <w:sz w:val="24"/>
          <w:szCs w:val="24"/>
        </w:rPr>
        <w:t>、竞价响应文件提交</w:t>
      </w:r>
    </w:p>
    <w:p w14:paraId="4CEC73FF">
      <w:pPr>
        <w:spacing w:line="500" w:lineRule="exact"/>
        <w:rPr>
          <w:rFonts w:ascii="微软雅黑" w:hAnsi="微软雅黑" w:eastAsia="微软雅黑" w:cs="微软雅黑"/>
          <w:sz w:val="24"/>
          <w:szCs w:val="24"/>
        </w:rPr>
      </w:pPr>
      <w:r>
        <w:rPr>
          <w:rFonts w:ascii="微软雅黑" w:hAnsi="微软雅黑" w:eastAsia="微软雅黑" w:cs="微软雅黑"/>
          <w:sz w:val="24"/>
          <w:szCs w:val="24"/>
        </w:rPr>
        <w:t>截止时间：</w:t>
      </w:r>
      <w:r>
        <w:rPr>
          <w:rFonts w:hint="eastAsia" w:ascii="微软雅黑" w:hAnsi="微软雅黑" w:eastAsia="微软雅黑" w:cs="微软雅黑"/>
          <w:sz w:val="24"/>
          <w:szCs w:val="24"/>
          <w:u w:val="single" w:color="auto"/>
          <w:lang w:val="en-US" w:eastAsia="zh-CN"/>
        </w:rPr>
        <w:t>2025</w:t>
      </w:r>
      <w:r>
        <w:rPr>
          <w:rFonts w:ascii="微软雅黑" w:hAnsi="微软雅黑" w:eastAsia="微软雅黑" w:cs="微软雅黑"/>
          <w:sz w:val="24"/>
          <w:szCs w:val="24"/>
        </w:rPr>
        <w:t>年</w:t>
      </w:r>
      <w:r>
        <w:rPr>
          <w:rFonts w:hint="eastAsia" w:ascii="微软雅黑" w:hAnsi="微软雅黑" w:eastAsia="微软雅黑" w:cs="微软雅黑"/>
          <w:sz w:val="24"/>
          <w:szCs w:val="24"/>
          <w:u w:val="single" w:color="auto"/>
          <w:lang w:val="en-US" w:eastAsia="zh-CN"/>
        </w:rPr>
        <w:t>7</w:t>
      </w:r>
      <w:r>
        <w:rPr>
          <w:rFonts w:ascii="微软雅黑" w:hAnsi="微软雅黑" w:eastAsia="微软雅黑" w:cs="微软雅黑"/>
          <w:sz w:val="24"/>
          <w:szCs w:val="24"/>
        </w:rPr>
        <w:t>月</w:t>
      </w:r>
      <w:r>
        <w:rPr>
          <w:rFonts w:hint="eastAsia" w:ascii="微软雅黑" w:hAnsi="微软雅黑" w:eastAsia="微软雅黑" w:cs="微软雅黑"/>
          <w:spacing w:val="9"/>
          <w:sz w:val="24"/>
          <w:szCs w:val="24"/>
          <w:u w:val="single" w:color="auto"/>
          <w:lang w:val="en-US" w:eastAsia="zh-CN"/>
        </w:rPr>
        <w:t>18</w:t>
      </w:r>
      <w:r>
        <w:rPr>
          <w:rFonts w:ascii="微软雅黑" w:hAnsi="微软雅黑" w:eastAsia="微软雅黑" w:cs="微软雅黑"/>
          <w:sz w:val="24"/>
          <w:szCs w:val="24"/>
        </w:rPr>
        <w:t>日</w:t>
      </w:r>
      <w:r>
        <w:rPr>
          <w:rFonts w:hint="eastAsia" w:ascii="微软雅黑" w:hAnsi="微软雅黑" w:eastAsia="微软雅黑" w:cs="微软雅黑"/>
          <w:spacing w:val="9"/>
          <w:sz w:val="24"/>
          <w:szCs w:val="24"/>
          <w:u w:val="single" w:color="auto"/>
          <w:lang w:val="en-US" w:eastAsia="zh-CN"/>
        </w:rPr>
        <w:t>15</w:t>
      </w:r>
      <w:r>
        <w:rPr>
          <w:rFonts w:ascii="微软雅黑" w:hAnsi="微软雅黑" w:eastAsia="微软雅黑" w:cs="微软雅黑"/>
          <w:sz w:val="24"/>
          <w:szCs w:val="24"/>
        </w:rPr>
        <w:t>点</w:t>
      </w:r>
      <w:r>
        <w:rPr>
          <w:rFonts w:hint="eastAsia" w:ascii="微软雅黑" w:hAnsi="微软雅黑" w:eastAsia="微软雅黑" w:cs="微软雅黑"/>
          <w:spacing w:val="9"/>
          <w:sz w:val="24"/>
          <w:szCs w:val="24"/>
          <w:u w:val="single" w:color="auto"/>
          <w:lang w:val="en-US" w:eastAsia="zh-CN"/>
        </w:rPr>
        <w:t>0</w:t>
      </w:r>
      <w:r>
        <w:rPr>
          <w:rFonts w:ascii="微软雅黑" w:hAnsi="微软雅黑" w:eastAsia="微软雅黑" w:cs="微软雅黑"/>
          <w:sz w:val="24"/>
          <w:szCs w:val="24"/>
        </w:rPr>
        <w:t>分（北京时间</w:t>
      </w:r>
      <w:r>
        <w:rPr>
          <w:rFonts w:ascii="微软雅黑" w:hAnsi="微软雅黑" w:eastAsia="微软雅黑" w:cs="微软雅黑"/>
          <w:spacing w:val="-31"/>
          <w:sz w:val="24"/>
          <w:szCs w:val="24"/>
        </w:rPr>
        <w:t>）（</w:t>
      </w:r>
      <w:r>
        <w:rPr>
          <w:rFonts w:ascii="微软雅黑" w:hAnsi="微软雅黑" w:eastAsia="微软雅黑" w:cs="微软雅黑"/>
          <w:sz w:val="24"/>
          <w:szCs w:val="24"/>
        </w:rPr>
        <w:t>从竞价文件开始发出之</w:t>
      </w:r>
      <w:r>
        <w:rPr>
          <w:rFonts w:ascii="微软雅黑" w:hAnsi="微软雅黑" w:eastAsia="微软雅黑" w:cs="微软雅黑"/>
          <w:spacing w:val="-3"/>
          <w:sz w:val="24"/>
          <w:szCs w:val="24"/>
        </w:rPr>
        <w:t>日起至供应商提交竞价响应文件截止之日止不得少于</w:t>
      </w:r>
      <w:r>
        <w:rPr>
          <w:rFonts w:hint="eastAsia" w:ascii="微软雅黑" w:hAnsi="微软雅黑" w:eastAsia="微软雅黑" w:cs="微软雅黑"/>
          <w:spacing w:val="-3"/>
          <w:sz w:val="24"/>
          <w:szCs w:val="24"/>
          <w:lang w:val="en-US" w:eastAsia="zh-CN"/>
        </w:rPr>
        <w:t>5</w:t>
      </w:r>
      <w:r>
        <w:rPr>
          <w:rFonts w:ascii="微软雅黑" w:hAnsi="微软雅黑" w:eastAsia="微软雅黑" w:cs="微软雅黑"/>
          <w:spacing w:val="-3"/>
          <w:sz w:val="24"/>
          <w:szCs w:val="24"/>
        </w:rPr>
        <w:t>个工</w:t>
      </w:r>
      <w:r>
        <w:rPr>
          <w:rFonts w:ascii="微软雅黑" w:hAnsi="微软雅黑" w:eastAsia="微软雅黑" w:cs="微软雅黑"/>
          <w:spacing w:val="-4"/>
          <w:sz w:val="24"/>
          <w:szCs w:val="24"/>
        </w:rPr>
        <w:t>作日）</w:t>
      </w:r>
      <w:r>
        <w:rPr>
          <w:rFonts w:hint="eastAsia" w:ascii="微软雅黑" w:hAnsi="微软雅黑" w:eastAsia="微软雅黑" w:cs="微软雅黑"/>
          <w:sz w:val="24"/>
          <w:szCs w:val="24"/>
        </w:rPr>
        <w:t>逾期送达的或不符合规定的投标文件将被拒绝。</w:t>
      </w:r>
    </w:p>
    <w:p w14:paraId="2EC1ABE9">
      <w:pPr>
        <w:spacing w:before="17" w:line="197" w:lineRule="auto"/>
        <w:rPr>
          <w:rFonts w:ascii="微软雅黑" w:hAnsi="微软雅黑" w:eastAsia="微软雅黑" w:cs="微软雅黑"/>
          <w:sz w:val="24"/>
          <w:szCs w:val="24"/>
        </w:rPr>
      </w:pPr>
      <w:r>
        <w:rPr>
          <w:rFonts w:ascii="微软雅黑" w:hAnsi="微软雅黑" w:eastAsia="微软雅黑" w:cs="微软雅黑"/>
          <w:sz w:val="24"/>
          <w:szCs w:val="24"/>
        </w:rPr>
        <w:t>提交文件地点：</w:t>
      </w:r>
      <w:r>
        <w:rPr>
          <w:rFonts w:hint="eastAsia" w:ascii="微软雅黑" w:hAnsi="微软雅黑" w:eastAsia="微软雅黑" w:cs="微软雅黑"/>
          <w:sz w:val="24"/>
          <w:szCs w:val="24"/>
          <w:u w:val="single"/>
          <w:lang w:val="en-US" w:eastAsia="zh-CN"/>
        </w:rPr>
        <w:t>桐城经开区建投集团五楼招投标办公室</w:t>
      </w:r>
      <w:r>
        <w:rPr>
          <w:rFonts w:ascii="微软雅黑" w:hAnsi="微软雅黑" w:eastAsia="微软雅黑" w:cs="微软雅黑"/>
          <w:spacing w:val="-1"/>
          <w:sz w:val="24"/>
          <w:szCs w:val="24"/>
        </w:rPr>
        <w:t>。</w:t>
      </w:r>
    </w:p>
    <w:p w14:paraId="0A824B40">
      <w:pPr>
        <w:spacing w:before="286" w:line="196" w:lineRule="auto"/>
        <w:ind w:left="24"/>
        <w:rPr>
          <w:rFonts w:ascii="微软雅黑" w:hAnsi="微软雅黑" w:eastAsia="微软雅黑" w:cs="微软雅黑"/>
          <w:sz w:val="24"/>
          <w:szCs w:val="24"/>
        </w:rPr>
      </w:pPr>
      <w:r>
        <w:rPr>
          <w:rFonts w:hint="eastAsia" w:ascii="微软雅黑" w:hAnsi="微软雅黑" w:eastAsia="微软雅黑" w:cs="微软雅黑"/>
          <w:b/>
          <w:bCs/>
          <w:spacing w:val="-5"/>
          <w:sz w:val="24"/>
          <w:szCs w:val="24"/>
          <w:lang w:eastAsia="zh-CN"/>
        </w:rPr>
        <w:t>六</w:t>
      </w:r>
      <w:r>
        <w:rPr>
          <w:rFonts w:ascii="微软雅黑" w:hAnsi="微软雅黑" w:eastAsia="微软雅黑" w:cs="微软雅黑"/>
          <w:b/>
          <w:bCs/>
          <w:spacing w:val="-5"/>
          <w:sz w:val="24"/>
          <w:szCs w:val="24"/>
        </w:rPr>
        <w:t>、竞价响应文件开启</w:t>
      </w:r>
    </w:p>
    <w:p w14:paraId="0BCFBEF4">
      <w:pPr>
        <w:spacing w:before="287" w:line="192" w:lineRule="auto"/>
        <w:ind w:left="512"/>
        <w:rPr>
          <w:rFonts w:ascii="微软雅黑" w:hAnsi="微软雅黑" w:eastAsia="微软雅黑" w:cs="微软雅黑"/>
          <w:sz w:val="24"/>
          <w:szCs w:val="24"/>
        </w:rPr>
      </w:pPr>
      <w:r>
        <w:rPr>
          <w:rFonts w:ascii="微软雅黑" w:hAnsi="微软雅黑" w:eastAsia="微软雅黑" w:cs="微软雅黑"/>
          <w:spacing w:val="-7"/>
          <w:sz w:val="24"/>
          <w:szCs w:val="24"/>
        </w:rPr>
        <w:t>时间：</w:t>
      </w:r>
      <w:r>
        <w:rPr>
          <w:rFonts w:hint="eastAsia" w:ascii="微软雅黑" w:hAnsi="微软雅黑" w:eastAsia="微软雅黑" w:cs="微软雅黑"/>
          <w:spacing w:val="-7"/>
          <w:sz w:val="24"/>
          <w:szCs w:val="24"/>
          <w:u w:val="single" w:color="auto"/>
          <w:lang w:val="en-US" w:eastAsia="zh-CN"/>
        </w:rPr>
        <w:t>2025</w:t>
      </w:r>
      <w:r>
        <w:rPr>
          <w:rFonts w:ascii="微软雅黑" w:hAnsi="微软雅黑" w:eastAsia="微软雅黑" w:cs="微软雅黑"/>
          <w:spacing w:val="-7"/>
          <w:sz w:val="24"/>
          <w:szCs w:val="24"/>
        </w:rPr>
        <w:t>年</w:t>
      </w:r>
      <w:r>
        <w:rPr>
          <w:rFonts w:hint="eastAsia" w:ascii="微软雅黑" w:hAnsi="微软雅黑" w:eastAsia="微软雅黑" w:cs="微软雅黑"/>
          <w:spacing w:val="9"/>
          <w:sz w:val="24"/>
          <w:szCs w:val="24"/>
          <w:u w:val="single" w:color="auto"/>
          <w:lang w:val="en-US" w:eastAsia="zh-CN"/>
        </w:rPr>
        <w:t>7</w:t>
      </w:r>
      <w:r>
        <w:rPr>
          <w:rFonts w:ascii="微软雅黑" w:hAnsi="微软雅黑" w:eastAsia="微软雅黑" w:cs="微软雅黑"/>
          <w:spacing w:val="-7"/>
          <w:sz w:val="24"/>
          <w:szCs w:val="24"/>
        </w:rPr>
        <w:t>月</w:t>
      </w:r>
      <w:r>
        <w:rPr>
          <w:rFonts w:hint="eastAsia" w:ascii="微软雅黑" w:hAnsi="微软雅黑" w:eastAsia="微软雅黑" w:cs="微软雅黑"/>
          <w:spacing w:val="9"/>
          <w:sz w:val="24"/>
          <w:szCs w:val="24"/>
          <w:u w:val="single" w:color="auto"/>
          <w:lang w:val="en-US" w:eastAsia="zh-CN"/>
        </w:rPr>
        <w:t>18</w:t>
      </w:r>
      <w:r>
        <w:rPr>
          <w:rFonts w:ascii="微软雅黑" w:hAnsi="微软雅黑" w:eastAsia="微软雅黑" w:cs="微软雅黑"/>
          <w:spacing w:val="-7"/>
          <w:sz w:val="24"/>
          <w:szCs w:val="24"/>
        </w:rPr>
        <w:t>日</w:t>
      </w:r>
      <w:r>
        <w:rPr>
          <w:rFonts w:hint="eastAsia" w:ascii="微软雅黑" w:hAnsi="微软雅黑" w:eastAsia="微软雅黑" w:cs="微软雅黑"/>
          <w:spacing w:val="9"/>
          <w:sz w:val="24"/>
          <w:szCs w:val="24"/>
          <w:u w:val="single" w:color="auto"/>
          <w:lang w:val="en-US" w:eastAsia="zh-CN"/>
        </w:rPr>
        <w:t>15</w:t>
      </w:r>
      <w:r>
        <w:rPr>
          <w:rFonts w:ascii="微软雅黑" w:hAnsi="微软雅黑" w:eastAsia="微软雅黑" w:cs="微软雅黑"/>
          <w:spacing w:val="-7"/>
          <w:sz w:val="24"/>
          <w:szCs w:val="24"/>
        </w:rPr>
        <w:t>点</w:t>
      </w:r>
      <w:r>
        <w:rPr>
          <w:rFonts w:hint="eastAsia" w:ascii="微软雅黑" w:hAnsi="微软雅黑" w:eastAsia="微软雅黑" w:cs="微软雅黑"/>
          <w:spacing w:val="9"/>
          <w:sz w:val="24"/>
          <w:szCs w:val="24"/>
          <w:u w:val="single" w:color="auto"/>
          <w:lang w:val="en-US" w:eastAsia="zh-CN"/>
        </w:rPr>
        <w:t>0</w:t>
      </w:r>
      <w:r>
        <w:rPr>
          <w:rFonts w:ascii="微软雅黑" w:hAnsi="微软雅黑" w:eastAsia="微软雅黑" w:cs="微软雅黑"/>
          <w:spacing w:val="-7"/>
          <w:sz w:val="24"/>
          <w:szCs w:val="24"/>
        </w:rPr>
        <w:t>分（北京时间）</w:t>
      </w:r>
    </w:p>
    <w:p w14:paraId="10E372AA">
      <w:pPr>
        <w:spacing w:before="294" w:line="199" w:lineRule="auto"/>
        <w:ind w:left="503"/>
        <w:rPr>
          <w:rFonts w:ascii="微软雅黑" w:hAnsi="微软雅黑" w:eastAsia="微软雅黑" w:cs="微软雅黑"/>
          <w:spacing w:val="-1"/>
          <w:sz w:val="24"/>
          <w:szCs w:val="24"/>
        </w:rPr>
      </w:pPr>
      <w:r>
        <w:rPr>
          <w:rFonts w:ascii="微软雅黑" w:hAnsi="微软雅黑" w:eastAsia="微软雅黑" w:cs="微软雅黑"/>
          <w:spacing w:val="-3"/>
          <w:sz w:val="24"/>
          <w:szCs w:val="24"/>
        </w:rPr>
        <w:t>地点：</w:t>
      </w:r>
      <w:r>
        <w:rPr>
          <w:rFonts w:hint="eastAsia" w:ascii="微软雅黑" w:hAnsi="微软雅黑" w:eastAsia="微软雅黑" w:cs="微软雅黑"/>
          <w:sz w:val="24"/>
          <w:szCs w:val="24"/>
          <w:u w:val="single"/>
          <w:lang w:val="en-US" w:eastAsia="zh-CN"/>
        </w:rPr>
        <w:t>桐城经开区建投集团五楼招投标办公室</w:t>
      </w:r>
      <w:r>
        <w:rPr>
          <w:rFonts w:ascii="微软雅黑" w:hAnsi="微软雅黑" w:eastAsia="微软雅黑" w:cs="微软雅黑"/>
          <w:spacing w:val="-1"/>
          <w:sz w:val="24"/>
          <w:szCs w:val="24"/>
        </w:rPr>
        <w:t>。</w:t>
      </w:r>
    </w:p>
    <w:p w14:paraId="6592A2A5">
      <w:pPr>
        <w:spacing w:before="286" w:line="196" w:lineRule="auto"/>
        <w:ind w:left="24"/>
        <w:rPr>
          <w:rFonts w:hint="eastAsia" w:ascii="微软雅黑" w:hAnsi="微软雅黑" w:eastAsia="微软雅黑" w:cs="微软雅黑"/>
          <w:b/>
          <w:bCs/>
          <w:spacing w:val="-5"/>
          <w:sz w:val="24"/>
          <w:szCs w:val="24"/>
          <w:lang w:eastAsia="zh-CN"/>
        </w:rPr>
      </w:pPr>
      <w:r>
        <w:rPr>
          <w:rFonts w:hint="eastAsia" w:ascii="微软雅黑" w:hAnsi="微软雅黑" w:eastAsia="微软雅黑" w:cs="微软雅黑"/>
          <w:b/>
          <w:bCs/>
          <w:spacing w:val="-5"/>
          <w:sz w:val="24"/>
          <w:szCs w:val="24"/>
          <w:lang w:eastAsia="zh-CN"/>
        </w:rPr>
        <w:t>七、</w:t>
      </w:r>
      <w:r>
        <w:rPr>
          <w:rFonts w:hint="eastAsia" w:ascii="微软雅黑" w:hAnsi="微软雅黑" w:eastAsia="微软雅黑" w:cs="微软雅黑"/>
          <w:b/>
          <w:bCs/>
          <w:spacing w:val="-5"/>
          <w:sz w:val="24"/>
          <w:szCs w:val="24"/>
        </w:rPr>
        <w:t>评标方法：合理低价法</w:t>
      </w:r>
    </w:p>
    <w:p w14:paraId="09FCE4DB">
      <w:pPr>
        <w:spacing w:line="500" w:lineRule="exact"/>
        <w:ind w:firstLine="480" w:firstLineChars="200"/>
        <w:jc w:val="left"/>
        <w:rPr>
          <w:rFonts w:hint="eastAsia" w:ascii="微软雅黑" w:hAnsi="微软雅黑" w:eastAsia="微软雅黑" w:cs="微软雅黑"/>
          <w:b/>
          <w:bCs/>
          <w:spacing w:val="-5"/>
          <w:sz w:val="24"/>
          <w:szCs w:val="24"/>
          <w:lang w:val="en-US" w:eastAsia="zh-CN"/>
        </w:rPr>
      </w:pPr>
      <w:r>
        <w:rPr>
          <w:rFonts w:hint="eastAsia" w:ascii="微软雅黑" w:hAnsi="微软雅黑" w:eastAsia="微软雅黑" w:cs="微软雅黑"/>
          <w:sz w:val="24"/>
          <w:szCs w:val="24"/>
        </w:rPr>
        <w:t>本次招标采用</w:t>
      </w:r>
      <w:r>
        <w:rPr>
          <w:rFonts w:hint="eastAsia" w:ascii="微软雅黑" w:hAnsi="微软雅黑" w:eastAsia="微软雅黑" w:cs="微软雅黑"/>
          <w:sz w:val="24"/>
          <w:szCs w:val="24"/>
          <w:lang w:eastAsia="zh-CN"/>
        </w:rPr>
        <w:t>两</w:t>
      </w:r>
      <w:r>
        <w:rPr>
          <w:rFonts w:hint="eastAsia" w:ascii="微软雅黑" w:hAnsi="微软雅黑" w:eastAsia="微软雅黑" w:cs="微软雅黑"/>
          <w:sz w:val="24"/>
          <w:szCs w:val="24"/>
        </w:rPr>
        <w:t>轮报价竞价方式进行，第二轮有效报价为低于第一轮最低报价，超过第一轮最低报价的均为无效报价。第</w:t>
      </w:r>
      <w:r>
        <w:rPr>
          <w:rFonts w:hint="eastAsia" w:ascii="微软雅黑" w:hAnsi="微软雅黑" w:eastAsia="微软雅黑" w:cs="微软雅黑"/>
          <w:sz w:val="24"/>
          <w:szCs w:val="24"/>
          <w:lang w:val="en-US" w:eastAsia="zh-CN"/>
        </w:rPr>
        <w:t>二</w:t>
      </w:r>
      <w:r>
        <w:rPr>
          <w:rFonts w:hint="eastAsia" w:ascii="微软雅黑" w:hAnsi="微软雅黑" w:eastAsia="微软雅黑" w:cs="微软雅黑"/>
          <w:sz w:val="24"/>
          <w:szCs w:val="24"/>
        </w:rPr>
        <w:t>轮报价结束，报价最低为中标候选人。</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b/>
          <w:bCs/>
          <w:spacing w:val="-5"/>
          <w:sz w:val="24"/>
          <w:szCs w:val="24"/>
        </w:rPr>
        <w:t>注意：</w:t>
      </w:r>
      <w:r>
        <w:rPr>
          <w:rFonts w:hint="eastAsia" w:ascii="微软雅黑" w:hAnsi="微软雅黑" w:eastAsia="微软雅黑" w:cs="微软雅黑"/>
          <w:b/>
          <w:bCs/>
          <w:spacing w:val="-5"/>
          <w:sz w:val="24"/>
          <w:szCs w:val="24"/>
          <w:lang w:val="en-US" w:eastAsia="zh-CN"/>
        </w:rPr>
        <w:t>两</w:t>
      </w:r>
      <w:r>
        <w:rPr>
          <w:rFonts w:hint="eastAsia" w:ascii="微软雅黑" w:hAnsi="微软雅黑" w:eastAsia="微软雅黑" w:cs="微软雅黑"/>
          <w:b/>
          <w:bCs/>
          <w:spacing w:val="-5"/>
          <w:sz w:val="24"/>
          <w:szCs w:val="24"/>
        </w:rPr>
        <w:t>轮报价单上必须盖上投标单位的公章,否侧作为无效标处理</w:t>
      </w:r>
      <w:r>
        <w:rPr>
          <w:rFonts w:hint="eastAsia" w:ascii="微软雅黑" w:hAnsi="微软雅黑" w:eastAsia="微软雅黑" w:cs="微软雅黑"/>
          <w:b/>
          <w:bCs/>
          <w:spacing w:val="-5"/>
          <w:sz w:val="24"/>
          <w:szCs w:val="24"/>
          <w:lang w:val="en-US" w:eastAsia="zh-CN"/>
        </w:rPr>
        <w:t>)。</w:t>
      </w:r>
    </w:p>
    <w:p w14:paraId="7A4C44D8">
      <w:pPr>
        <w:spacing w:line="500" w:lineRule="exact"/>
        <w:rPr>
          <w:rFonts w:ascii="宋体" w:hAnsi="宋体" w:eastAsia="宋体" w:cs="宋体"/>
          <w:sz w:val="28"/>
          <w:szCs w:val="28"/>
        </w:rPr>
      </w:pPr>
      <w:r>
        <w:rPr>
          <w:rFonts w:hint="eastAsia" w:ascii="微软雅黑" w:hAnsi="微软雅黑" w:eastAsia="微软雅黑" w:cs="微软雅黑"/>
          <w:b/>
          <w:bCs/>
          <w:spacing w:val="-5"/>
          <w:sz w:val="24"/>
          <w:szCs w:val="24"/>
          <w:lang w:eastAsia="zh-CN"/>
        </w:rPr>
        <w:t>八、</w:t>
      </w:r>
      <w:r>
        <w:rPr>
          <w:rFonts w:hint="eastAsia" w:ascii="微软雅黑" w:hAnsi="微软雅黑" w:eastAsia="微软雅黑" w:cs="微软雅黑"/>
          <w:b/>
          <w:bCs/>
          <w:spacing w:val="-5"/>
          <w:sz w:val="24"/>
          <w:szCs w:val="24"/>
        </w:rPr>
        <w:t>招标失败</w:t>
      </w:r>
      <w:r>
        <w:rPr>
          <w:rFonts w:hint="eastAsia" w:ascii="宋体" w:hAnsi="宋体" w:eastAsia="宋体" w:cs="宋体"/>
          <w:sz w:val="28"/>
          <w:szCs w:val="28"/>
        </w:rPr>
        <w:t>：</w:t>
      </w:r>
      <w:r>
        <w:rPr>
          <w:rFonts w:hint="eastAsia" w:ascii="微软雅黑" w:hAnsi="微软雅黑" w:eastAsia="微软雅黑" w:cs="微软雅黑"/>
          <w:sz w:val="24"/>
          <w:szCs w:val="24"/>
        </w:rPr>
        <w:t>符合投标条件的报价单位不足</w:t>
      </w:r>
      <w:r>
        <w:rPr>
          <w:rFonts w:hint="eastAsia" w:ascii="微软雅黑" w:hAnsi="微软雅黑" w:eastAsia="微软雅黑" w:cs="微软雅黑"/>
          <w:sz w:val="24"/>
          <w:szCs w:val="24"/>
          <w:lang w:eastAsia="zh-CN"/>
        </w:rPr>
        <w:t>四</w:t>
      </w:r>
      <w:r>
        <w:rPr>
          <w:rFonts w:hint="eastAsia" w:ascii="微软雅黑" w:hAnsi="微软雅黑" w:eastAsia="微软雅黑" w:cs="微软雅黑"/>
          <w:sz w:val="24"/>
          <w:szCs w:val="24"/>
        </w:rPr>
        <w:t>家，桐城经开区建设投资集团有限公司招投标领导小组办公室则重新组织招标。</w:t>
      </w:r>
    </w:p>
    <w:p w14:paraId="08E4F463">
      <w:pPr>
        <w:spacing w:before="283" w:line="196" w:lineRule="auto"/>
        <w:rPr>
          <w:rFonts w:ascii="微软雅黑" w:hAnsi="微软雅黑" w:eastAsia="微软雅黑" w:cs="微软雅黑"/>
          <w:sz w:val="24"/>
          <w:szCs w:val="24"/>
        </w:rPr>
      </w:pPr>
      <w:r>
        <w:rPr>
          <w:rFonts w:hint="eastAsia" w:ascii="微软雅黑" w:hAnsi="微软雅黑" w:eastAsia="微软雅黑" w:cs="微软雅黑"/>
          <w:b/>
          <w:bCs/>
          <w:spacing w:val="-5"/>
          <w:sz w:val="24"/>
          <w:szCs w:val="24"/>
          <w:lang w:eastAsia="zh-CN"/>
        </w:rPr>
        <w:t>九</w:t>
      </w:r>
      <w:r>
        <w:rPr>
          <w:rFonts w:ascii="微软雅黑" w:hAnsi="微软雅黑" w:eastAsia="微软雅黑" w:cs="微软雅黑"/>
          <w:b/>
          <w:bCs/>
          <w:spacing w:val="-5"/>
          <w:sz w:val="24"/>
          <w:szCs w:val="24"/>
        </w:rPr>
        <w:t>、公告媒介及期限</w:t>
      </w:r>
    </w:p>
    <w:p w14:paraId="01687F84">
      <w:pPr>
        <w:spacing w:before="288" w:line="186" w:lineRule="auto"/>
        <w:ind w:right="13"/>
        <w:jc w:val="right"/>
        <w:rPr>
          <w:rFonts w:ascii="微软雅黑" w:hAnsi="微软雅黑" w:eastAsia="微软雅黑" w:cs="微软雅黑"/>
          <w:sz w:val="24"/>
          <w:szCs w:val="24"/>
        </w:rPr>
      </w:pPr>
      <w:r>
        <w:rPr>
          <w:rFonts w:ascii="微软雅黑" w:hAnsi="微软雅黑" w:eastAsia="微软雅黑" w:cs="微软雅黑"/>
          <w:spacing w:val="-7"/>
          <w:sz w:val="24"/>
          <w:szCs w:val="24"/>
        </w:rPr>
        <w:t>本次竞价公告在</w:t>
      </w:r>
      <w:r>
        <w:rPr>
          <w:rFonts w:hint="eastAsia" w:ascii="微软雅黑" w:hAnsi="微软雅黑" w:eastAsia="微软雅黑" w:cs="微软雅黑"/>
          <w:spacing w:val="-7"/>
          <w:sz w:val="24"/>
          <w:szCs w:val="24"/>
          <w:u w:val="single"/>
          <w:lang w:val="en-US" w:eastAsia="zh-CN"/>
        </w:rPr>
        <w:t>桐城经开区建投集团公司网站</w:t>
      </w:r>
      <w:r>
        <w:rPr>
          <w:rFonts w:ascii="微软雅黑" w:hAnsi="微软雅黑" w:eastAsia="微软雅黑" w:cs="微软雅黑"/>
          <w:spacing w:val="-7"/>
          <w:sz w:val="24"/>
          <w:szCs w:val="24"/>
        </w:rPr>
        <w:t>上发布，期限为</w:t>
      </w:r>
      <w:r>
        <w:rPr>
          <w:rFonts w:ascii="微软雅黑" w:hAnsi="微软雅黑" w:eastAsia="微软雅黑" w:cs="微软雅黑"/>
          <w:spacing w:val="-7"/>
          <w:sz w:val="24"/>
          <w:szCs w:val="24"/>
          <w:u w:val="single" w:color="auto"/>
        </w:rPr>
        <w:t>自公告发布之日起</w:t>
      </w:r>
    </w:p>
    <w:p w14:paraId="129C6B31">
      <w:pPr>
        <w:spacing w:before="293" w:line="197" w:lineRule="auto"/>
        <w:ind w:left="24"/>
        <w:rPr>
          <w:rFonts w:ascii="微软雅黑" w:hAnsi="微软雅黑" w:eastAsia="微软雅黑" w:cs="微软雅黑"/>
          <w:sz w:val="24"/>
          <w:szCs w:val="24"/>
        </w:rPr>
      </w:pPr>
      <w:r>
        <w:rPr>
          <w:rFonts w:hint="eastAsia" w:ascii="微软雅黑" w:hAnsi="微软雅黑" w:eastAsia="微软雅黑" w:cs="微软雅黑"/>
          <w:spacing w:val="-6"/>
          <w:sz w:val="24"/>
          <w:szCs w:val="24"/>
          <w:u w:val="single" w:color="auto"/>
          <w:lang w:val="en-US" w:eastAsia="zh-CN"/>
        </w:rPr>
        <w:t>5</w:t>
      </w:r>
      <w:r>
        <w:rPr>
          <w:rFonts w:ascii="微软雅黑" w:hAnsi="微软雅黑" w:eastAsia="微软雅黑" w:cs="微软雅黑"/>
          <w:spacing w:val="-6"/>
          <w:sz w:val="24"/>
          <w:szCs w:val="24"/>
          <w:u w:val="single" w:color="auto"/>
        </w:rPr>
        <w:t>个工作日</w:t>
      </w:r>
      <w:r>
        <w:rPr>
          <w:rFonts w:hint="eastAsia" w:ascii="微软雅黑" w:hAnsi="微软雅黑" w:eastAsia="微软雅黑" w:cs="微软雅黑"/>
          <w:spacing w:val="-6"/>
          <w:sz w:val="24"/>
          <w:szCs w:val="24"/>
          <w:u w:val="single" w:color="auto"/>
          <w:lang w:eastAsia="zh-CN"/>
        </w:rPr>
        <w:t>（http://www.tcjjj.cn/）</w:t>
      </w:r>
      <w:r>
        <w:rPr>
          <w:rFonts w:ascii="微软雅黑" w:hAnsi="微软雅黑" w:eastAsia="微软雅黑" w:cs="微软雅黑"/>
          <w:spacing w:val="-6"/>
          <w:sz w:val="24"/>
          <w:szCs w:val="24"/>
        </w:rPr>
        <w:t>。</w:t>
      </w:r>
    </w:p>
    <w:p w14:paraId="76099A81">
      <w:pPr>
        <w:spacing w:before="284" w:line="197" w:lineRule="auto"/>
        <w:ind w:left="24"/>
        <w:rPr>
          <w:rFonts w:ascii="微软雅黑" w:hAnsi="微软雅黑" w:eastAsia="微软雅黑" w:cs="微软雅黑"/>
          <w:sz w:val="24"/>
          <w:szCs w:val="24"/>
        </w:rPr>
      </w:pPr>
      <w:r>
        <w:rPr>
          <w:rFonts w:hint="eastAsia" w:ascii="微软雅黑" w:hAnsi="微软雅黑" w:eastAsia="微软雅黑" w:cs="微软雅黑"/>
          <w:b/>
          <w:bCs/>
          <w:spacing w:val="-8"/>
          <w:sz w:val="24"/>
          <w:szCs w:val="24"/>
          <w:lang w:eastAsia="zh-CN"/>
        </w:rPr>
        <w:t>十</w:t>
      </w:r>
      <w:r>
        <w:rPr>
          <w:rFonts w:ascii="微软雅黑" w:hAnsi="微软雅黑" w:eastAsia="微软雅黑" w:cs="微软雅黑"/>
          <w:b/>
          <w:bCs/>
          <w:spacing w:val="-8"/>
          <w:sz w:val="24"/>
          <w:szCs w:val="24"/>
        </w:rPr>
        <w:t>、联系方式</w:t>
      </w:r>
    </w:p>
    <w:p w14:paraId="5CD27879">
      <w:pPr>
        <w:keepNext w:val="0"/>
        <w:keepLines w:val="0"/>
        <w:pageBreakBefore w:val="0"/>
        <w:widowControl/>
        <w:kinsoku w:val="0"/>
        <w:wordWrap/>
        <w:overflowPunct/>
        <w:topLinePunct w:val="0"/>
        <w:autoSpaceDE w:val="0"/>
        <w:autoSpaceDN w:val="0"/>
        <w:bidi w:val="0"/>
        <w:adjustRightInd w:val="0"/>
        <w:snapToGrid w:val="0"/>
        <w:spacing w:before="17" w:line="600" w:lineRule="exact"/>
        <w:ind w:left="561"/>
        <w:textAlignment w:val="baseline"/>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招标单位</w:t>
      </w:r>
      <w:r>
        <w:rPr>
          <w:rFonts w:ascii="微软雅黑" w:hAnsi="微软雅黑" w:eastAsia="微软雅黑" w:cs="微软雅黑"/>
          <w:sz w:val="24"/>
          <w:szCs w:val="24"/>
        </w:rPr>
        <w:t>信息</w:t>
      </w:r>
    </w:p>
    <w:p w14:paraId="4084C603">
      <w:pPr>
        <w:keepNext w:val="0"/>
        <w:keepLines w:val="0"/>
        <w:pageBreakBefore w:val="0"/>
        <w:widowControl/>
        <w:kinsoku w:val="0"/>
        <w:wordWrap/>
        <w:overflowPunct/>
        <w:topLinePunct w:val="0"/>
        <w:autoSpaceDE w:val="0"/>
        <w:autoSpaceDN w:val="0"/>
        <w:bidi w:val="0"/>
        <w:adjustRightInd w:val="0"/>
        <w:snapToGrid w:val="0"/>
        <w:spacing w:before="17" w:line="600" w:lineRule="exact"/>
        <w:ind w:left="561"/>
        <w:textAlignment w:val="baseline"/>
        <w:rPr>
          <w:rFonts w:ascii="微软雅黑" w:hAnsi="微软雅黑" w:eastAsia="微软雅黑" w:cs="微软雅黑"/>
          <w:sz w:val="24"/>
          <w:szCs w:val="24"/>
        </w:rPr>
      </w:pPr>
      <w:r>
        <w:rPr>
          <w:rFonts w:ascii="微软雅黑" w:hAnsi="微软雅黑" w:eastAsia="微软雅黑" w:cs="微软雅黑"/>
          <w:sz w:val="24"/>
          <w:szCs w:val="24"/>
        </w:rPr>
        <w:t>名称：</w:t>
      </w:r>
      <w:r>
        <w:rPr>
          <w:rFonts w:ascii="微软雅黑" w:hAnsi="微软雅黑" w:eastAsia="微软雅黑" w:cs="微软雅黑"/>
          <w:sz w:val="24"/>
          <w:szCs w:val="24"/>
        </w:rPr>
        <w:tab/>
      </w:r>
      <w:r>
        <w:rPr>
          <w:rFonts w:hint="eastAsia" w:ascii="微软雅黑" w:hAnsi="微软雅黑" w:eastAsia="微软雅黑" w:cs="微软雅黑"/>
          <w:sz w:val="24"/>
          <w:szCs w:val="24"/>
        </w:rPr>
        <w:t>桐城经开区国有资产投资运营有限公司</w:t>
      </w:r>
    </w:p>
    <w:p w14:paraId="358359CE">
      <w:pPr>
        <w:keepNext w:val="0"/>
        <w:keepLines w:val="0"/>
        <w:pageBreakBefore w:val="0"/>
        <w:widowControl/>
        <w:kinsoku w:val="0"/>
        <w:wordWrap/>
        <w:overflowPunct/>
        <w:topLinePunct w:val="0"/>
        <w:autoSpaceDE w:val="0"/>
        <w:autoSpaceDN w:val="0"/>
        <w:bidi w:val="0"/>
        <w:adjustRightInd w:val="0"/>
        <w:snapToGrid w:val="0"/>
        <w:spacing w:before="17" w:line="600" w:lineRule="exact"/>
        <w:ind w:left="561"/>
        <w:textAlignment w:val="baseline"/>
        <w:rPr>
          <w:rFonts w:ascii="微软雅黑" w:hAnsi="微软雅黑" w:eastAsia="微软雅黑" w:cs="微软雅黑"/>
          <w:sz w:val="24"/>
          <w:szCs w:val="24"/>
        </w:rPr>
      </w:pPr>
      <w:r>
        <w:rPr>
          <w:rFonts w:ascii="微软雅黑" w:hAnsi="微软雅黑" w:eastAsia="微软雅黑" w:cs="微软雅黑"/>
          <w:sz w:val="24"/>
          <w:szCs w:val="24"/>
        </w:rPr>
        <w:t>地址：</w:t>
      </w:r>
      <w:r>
        <w:rPr>
          <w:rFonts w:ascii="微软雅黑" w:hAnsi="微软雅黑" w:eastAsia="微软雅黑" w:cs="微软雅黑"/>
          <w:sz w:val="24"/>
          <w:szCs w:val="24"/>
        </w:rPr>
        <w:tab/>
      </w:r>
      <w:r>
        <w:rPr>
          <w:rFonts w:hint="eastAsia" w:ascii="微软雅黑" w:hAnsi="微软雅黑" w:eastAsia="微软雅黑" w:cs="微软雅黑"/>
          <w:sz w:val="24"/>
          <w:szCs w:val="24"/>
        </w:rPr>
        <w:t>安徽省桐城经济技术开发区东环路30号</w:t>
      </w:r>
    </w:p>
    <w:p w14:paraId="66D37F5A">
      <w:pPr>
        <w:keepNext w:val="0"/>
        <w:keepLines w:val="0"/>
        <w:pageBreakBefore w:val="0"/>
        <w:widowControl/>
        <w:kinsoku w:val="0"/>
        <w:wordWrap/>
        <w:overflowPunct/>
        <w:topLinePunct w:val="0"/>
        <w:autoSpaceDE w:val="0"/>
        <w:autoSpaceDN w:val="0"/>
        <w:bidi w:val="0"/>
        <w:adjustRightInd w:val="0"/>
        <w:snapToGrid w:val="0"/>
        <w:spacing w:before="17" w:line="600" w:lineRule="exact"/>
        <w:ind w:left="561"/>
        <w:textAlignment w:val="baseline"/>
        <w:rPr>
          <w:rFonts w:ascii="微软雅黑" w:hAnsi="微软雅黑" w:eastAsia="微软雅黑" w:cs="微软雅黑"/>
          <w:sz w:val="24"/>
          <w:szCs w:val="24"/>
        </w:rPr>
      </w:pPr>
      <w:r>
        <w:rPr>
          <w:rFonts w:ascii="微软雅黑" w:hAnsi="微软雅黑" w:eastAsia="微软雅黑" w:cs="微软雅黑"/>
          <w:sz w:val="24"/>
          <w:szCs w:val="24"/>
        </w:rPr>
        <w:t>联系人：</w:t>
      </w:r>
      <w:r>
        <w:rPr>
          <w:rFonts w:hint="eastAsia" w:ascii="微软雅黑" w:hAnsi="微软雅黑" w:eastAsia="微软雅黑" w:cs="微软雅黑"/>
          <w:sz w:val="24"/>
          <w:szCs w:val="24"/>
          <w:lang w:eastAsia="zh-CN"/>
        </w:rPr>
        <w:t>夏国庆</w:t>
      </w:r>
      <w:r>
        <w:rPr>
          <w:rFonts w:ascii="微软雅黑" w:hAnsi="微软雅黑" w:eastAsia="微软雅黑" w:cs="微软雅黑"/>
          <w:sz w:val="24"/>
          <w:szCs w:val="24"/>
        </w:rPr>
        <w:tab/>
      </w:r>
    </w:p>
    <w:p w14:paraId="4E15B156">
      <w:pPr>
        <w:keepNext w:val="0"/>
        <w:keepLines w:val="0"/>
        <w:pageBreakBefore w:val="0"/>
        <w:widowControl/>
        <w:kinsoku w:val="0"/>
        <w:wordWrap/>
        <w:overflowPunct/>
        <w:topLinePunct w:val="0"/>
        <w:autoSpaceDE w:val="0"/>
        <w:autoSpaceDN w:val="0"/>
        <w:bidi w:val="0"/>
        <w:adjustRightInd w:val="0"/>
        <w:snapToGrid w:val="0"/>
        <w:spacing w:before="17" w:line="600" w:lineRule="exact"/>
        <w:ind w:left="561"/>
        <w:textAlignment w:val="baseline"/>
        <w:rPr>
          <w:rFonts w:ascii="微软雅黑" w:hAnsi="微软雅黑" w:eastAsia="微软雅黑" w:cs="微软雅黑"/>
          <w:sz w:val="24"/>
          <w:szCs w:val="24"/>
        </w:rPr>
      </w:pPr>
      <w:r>
        <w:rPr>
          <w:rFonts w:ascii="微软雅黑" w:hAnsi="微软雅黑" w:eastAsia="微软雅黑" w:cs="微软雅黑"/>
          <w:sz w:val="24"/>
          <w:szCs w:val="24"/>
        </w:rPr>
        <w:t>联系方式：</w:t>
      </w:r>
      <w:r>
        <w:rPr>
          <w:rFonts w:hint="eastAsia" w:ascii="微软雅黑" w:hAnsi="微软雅黑" w:eastAsia="微软雅黑" w:cs="微软雅黑"/>
          <w:sz w:val="24"/>
          <w:szCs w:val="24"/>
          <w:lang w:val="en-US" w:eastAsia="zh-CN"/>
        </w:rPr>
        <w:t>18956978139</w:t>
      </w:r>
    </w:p>
    <w:p w14:paraId="2DD94B2B">
      <w:pPr>
        <w:keepNext w:val="0"/>
        <w:keepLines w:val="0"/>
        <w:pageBreakBefore w:val="0"/>
        <w:widowControl/>
        <w:kinsoku w:val="0"/>
        <w:wordWrap/>
        <w:overflowPunct/>
        <w:topLinePunct w:val="0"/>
        <w:autoSpaceDE w:val="0"/>
        <w:autoSpaceDN w:val="0"/>
        <w:bidi w:val="0"/>
        <w:adjustRightInd w:val="0"/>
        <w:snapToGrid w:val="0"/>
        <w:spacing w:before="17" w:line="600" w:lineRule="exact"/>
        <w:ind w:left="561"/>
        <w:textAlignment w:val="baseline"/>
        <w:rPr>
          <w:rFonts w:ascii="微软雅黑" w:hAnsi="微软雅黑" w:eastAsia="微软雅黑" w:cs="微软雅黑"/>
          <w:sz w:val="24"/>
          <w:szCs w:val="24"/>
        </w:rPr>
      </w:pPr>
      <w:r>
        <w:rPr>
          <w:rFonts w:ascii="微软雅黑" w:hAnsi="微软雅黑" w:eastAsia="微软雅黑" w:cs="微软雅黑"/>
          <w:sz w:val="24"/>
          <w:szCs w:val="24"/>
        </w:rPr>
        <w:t>代理机构信息</w:t>
      </w:r>
    </w:p>
    <w:p w14:paraId="7F9111FF">
      <w:pPr>
        <w:keepNext w:val="0"/>
        <w:keepLines w:val="0"/>
        <w:pageBreakBefore w:val="0"/>
        <w:widowControl/>
        <w:kinsoku w:val="0"/>
        <w:wordWrap/>
        <w:overflowPunct/>
        <w:topLinePunct w:val="0"/>
        <w:autoSpaceDE w:val="0"/>
        <w:autoSpaceDN w:val="0"/>
        <w:bidi w:val="0"/>
        <w:adjustRightInd w:val="0"/>
        <w:snapToGrid w:val="0"/>
        <w:spacing w:before="17" w:line="600" w:lineRule="exact"/>
        <w:ind w:left="561"/>
        <w:textAlignment w:val="baseline"/>
        <w:rPr>
          <w:rFonts w:hint="default" w:ascii="微软雅黑" w:hAnsi="微软雅黑" w:eastAsia="微软雅黑" w:cs="微软雅黑"/>
          <w:sz w:val="24"/>
          <w:szCs w:val="24"/>
          <w:lang w:val="en-US"/>
        </w:rPr>
      </w:pPr>
      <w:r>
        <w:rPr>
          <w:rFonts w:ascii="微软雅黑" w:hAnsi="微软雅黑" w:eastAsia="微软雅黑" w:cs="微软雅黑"/>
          <w:sz w:val="24"/>
          <w:szCs w:val="24"/>
        </w:rPr>
        <w:t>名称：</w:t>
      </w:r>
      <w:r>
        <w:rPr>
          <w:rFonts w:hint="eastAsia" w:ascii="微软雅黑" w:hAnsi="微软雅黑" w:eastAsia="微软雅黑" w:cs="微软雅黑"/>
          <w:sz w:val="24"/>
          <w:szCs w:val="24"/>
          <w:lang w:val="en-US" w:eastAsia="zh-CN"/>
        </w:rPr>
        <w:t>桐城经开区建投集团招投标办公室</w:t>
      </w:r>
    </w:p>
    <w:p w14:paraId="3CA39585">
      <w:pPr>
        <w:keepNext w:val="0"/>
        <w:keepLines w:val="0"/>
        <w:pageBreakBefore w:val="0"/>
        <w:widowControl/>
        <w:kinsoku w:val="0"/>
        <w:wordWrap/>
        <w:overflowPunct/>
        <w:topLinePunct w:val="0"/>
        <w:autoSpaceDE w:val="0"/>
        <w:autoSpaceDN w:val="0"/>
        <w:bidi w:val="0"/>
        <w:adjustRightInd w:val="0"/>
        <w:snapToGrid w:val="0"/>
        <w:spacing w:before="17" w:line="600" w:lineRule="exact"/>
        <w:ind w:left="561"/>
        <w:textAlignment w:val="baseline"/>
        <w:rPr>
          <w:rFonts w:ascii="微软雅黑" w:hAnsi="微软雅黑" w:eastAsia="微软雅黑" w:cs="微软雅黑"/>
          <w:sz w:val="24"/>
          <w:szCs w:val="24"/>
        </w:rPr>
      </w:pPr>
      <w:r>
        <w:rPr>
          <w:rFonts w:ascii="微软雅黑" w:hAnsi="微软雅黑" w:eastAsia="微软雅黑" w:cs="微软雅黑"/>
          <w:sz w:val="24"/>
          <w:szCs w:val="24"/>
        </w:rPr>
        <w:t>地址：</w:t>
      </w:r>
      <w:r>
        <w:rPr>
          <w:rFonts w:hint="eastAsia" w:ascii="微软雅黑" w:hAnsi="微软雅黑" w:eastAsia="微软雅黑" w:cs="微软雅黑"/>
          <w:sz w:val="24"/>
          <w:szCs w:val="24"/>
          <w:lang w:val="en-US" w:eastAsia="zh-CN"/>
        </w:rPr>
        <w:t>桐城经开区建投集团公司大楼五楼</w:t>
      </w:r>
      <w:r>
        <w:rPr>
          <w:rFonts w:ascii="微软雅黑" w:hAnsi="微软雅黑" w:eastAsia="微软雅黑" w:cs="微软雅黑"/>
          <w:sz w:val="24"/>
          <w:szCs w:val="24"/>
        </w:rPr>
        <w:tab/>
      </w:r>
    </w:p>
    <w:p w14:paraId="197A6075">
      <w:pPr>
        <w:keepNext w:val="0"/>
        <w:keepLines w:val="0"/>
        <w:pageBreakBefore w:val="0"/>
        <w:widowControl/>
        <w:kinsoku w:val="0"/>
        <w:wordWrap/>
        <w:overflowPunct/>
        <w:topLinePunct w:val="0"/>
        <w:autoSpaceDE w:val="0"/>
        <w:autoSpaceDN w:val="0"/>
        <w:bidi w:val="0"/>
        <w:adjustRightInd w:val="0"/>
        <w:snapToGrid w:val="0"/>
        <w:spacing w:before="17" w:line="600" w:lineRule="exact"/>
        <w:ind w:left="561"/>
        <w:textAlignment w:val="baseline"/>
        <w:rPr>
          <w:rFonts w:hint="default" w:ascii="微软雅黑" w:hAnsi="微软雅黑" w:eastAsia="微软雅黑" w:cs="微软雅黑"/>
          <w:sz w:val="24"/>
          <w:szCs w:val="24"/>
          <w:lang w:val="en-US" w:eastAsia="zh-CN"/>
        </w:rPr>
      </w:pPr>
      <w:r>
        <w:rPr>
          <w:rFonts w:ascii="微软雅黑" w:hAnsi="微软雅黑" w:eastAsia="微软雅黑" w:cs="微软雅黑"/>
          <w:sz w:val="24"/>
          <w:szCs w:val="24"/>
        </w:rPr>
        <w:t>联系人：</w:t>
      </w:r>
      <w:r>
        <w:rPr>
          <w:rFonts w:hint="eastAsia" w:ascii="微软雅黑" w:hAnsi="微软雅黑" w:eastAsia="微软雅黑" w:cs="微软雅黑"/>
          <w:sz w:val="24"/>
          <w:szCs w:val="24"/>
          <w:lang w:val="en-US" w:eastAsia="zh-CN"/>
        </w:rPr>
        <w:t>胡先生</w:t>
      </w:r>
    </w:p>
    <w:p w14:paraId="617C822D">
      <w:pPr>
        <w:keepNext w:val="0"/>
        <w:keepLines w:val="0"/>
        <w:pageBreakBefore w:val="0"/>
        <w:widowControl/>
        <w:kinsoku w:val="0"/>
        <w:wordWrap/>
        <w:overflowPunct/>
        <w:topLinePunct w:val="0"/>
        <w:autoSpaceDE w:val="0"/>
        <w:autoSpaceDN w:val="0"/>
        <w:bidi w:val="0"/>
        <w:adjustRightInd w:val="0"/>
        <w:snapToGrid w:val="0"/>
        <w:spacing w:before="17" w:line="600" w:lineRule="exact"/>
        <w:ind w:firstLine="480" w:firstLineChars="200"/>
        <w:textAlignment w:val="baseline"/>
        <w:rPr>
          <w:rFonts w:ascii="微软雅黑" w:hAnsi="微软雅黑" w:eastAsia="微软雅黑" w:cs="微软雅黑"/>
          <w:sz w:val="24"/>
          <w:szCs w:val="24"/>
        </w:rPr>
      </w:pPr>
      <w:r>
        <w:rPr>
          <w:rFonts w:ascii="微软雅黑" w:hAnsi="微软雅黑" w:eastAsia="微软雅黑" w:cs="微软雅黑"/>
          <w:sz w:val="24"/>
          <w:szCs w:val="24"/>
        </w:rPr>
        <w:t>联系方式：</w:t>
      </w:r>
      <w:r>
        <w:rPr>
          <w:rFonts w:hint="eastAsia" w:ascii="微软雅黑" w:hAnsi="微软雅黑" w:eastAsia="微软雅黑" w:cs="微软雅黑"/>
          <w:sz w:val="24"/>
          <w:szCs w:val="24"/>
          <w:lang w:val="en-US" w:eastAsia="zh-CN"/>
        </w:rPr>
        <w:t>13865108771</w:t>
      </w:r>
    </w:p>
    <w:p w14:paraId="0BEC1F8C">
      <w:pPr>
        <w:keepNext w:val="0"/>
        <w:keepLines w:val="0"/>
        <w:pageBreakBefore w:val="0"/>
        <w:widowControl/>
        <w:kinsoku w:val="0"/>
        <w:wordWrap/>
        <w:overflowPunct/>
        <w:topLinePunct w:val="0"/>
        <w:autoSpaceDE w:val="0"/>
        <w:autoSpaceDN w:val="0"/>
        <w:bidi w:val="0"/>
        <w:adjustRightInd w:val="0"/>
        <w:snapToGrid w:val="0"/>
        <w:spacing w:before="17" w:line="600" w:lineRule="exact"/>
        <w:ind w:firstLine="224" w:firstLineChars="100"/>
        <w:textAlignment w:val="baseline"/>
        <w:rPr>
          <w:rFonts w:ascii="微软雅黑" w:hAnsi="微软雅黑" w:eastAsia="微软雅黑" w:cs="微软雅黑"/>
          <w:sz w:val="24"/>
          <w:szCs w:val="24"/>
        </w:rPr>
      </w:pPr>
      <w:r>
        <w:rPr>
          <w:rFonts w:hint="eastAsia" w:ascii="微软雅黑" w:hAnsi="微软雅黑" w:eastAsia="微软雅黑" w:cs="微软雅黑"/>
          <w:b/>
          <w:bCs/>
          <w:spacing w:val="-8"/>
          <w:sz w:val="24"/>
          <w:szCs w:val="24"/>
          <w:lang w:eastAsia="zh-CN"/>
        </w:rPr>
        <w:t>十一、具体内容详见附件</w:t>
      </w:r>
    </w:p>
    <w:p w14:paraId="365EBBB6">
      <w:pPr>
        <w:spacing w:before="17" w:line="197" w:lineRule="auto"/>
        <w:ind w:left="562"/>
        <w:rPr>
          <w:rFonts w:ascii="微软雅黑" w:hAnsi="微软雅黑" w:eastAsia="微软雅黑" w:cs="微软雅黑"/>
          <w:sz w:val="24"/>
          <w:szCs w:val="24"/>
        </w:rPr>
        <w:sectPr>
          <w:footerReference r:id="rId6" w:type="default"/>
          <w:pgSz w:w="11906" w:h="16839"/>
          <w:pgMar w:top="1431" w:right="1785" w:bottom="1231" w:left="1785" w:header="0" w:footer="1014" w:gutter="0"/>
          <w:pgNumType w:fmt="decimal"/>
          <w:cols w:space="720" w:num="1"/>
        </w:sectPr>
      </w:pPr>
    </w:p>
    <w:p w14:paraId="4575BDF2">
      <w:pPr>
        <w:spacing w:before="144" w:line="204" w:lineRule="auto"/>
        <w:ind w:left="3025"/>
        <w:outlineLvl w:val="0"/>
        <w:rPr>
          <w:rFonts w:ascii="微软雅黑" w:hAnsi="微软雅黑" w:eastAsia="微软雅黑" w:cs="微软雅黑"/>
          <w:sz w:val="31"/>
          <w:szCs w:val="31"/>
        </w:rPr>
      </w:pPr>
      <w:bookmarkStart w:id="4" w:name="bookmark4"/>
      <w:bookmarkEnd w:id="4"/>
      <w:bookmarkStart w:id="5" w:name="bookmark1"/>
      <w:bookmarkEnd w:id="5"/>
      <w:r>
        <w:rPr>
          <w:rFonts w:ascii="微软雅黑" w:hAnsi="微软雅黑" w:eastAsia="微软雅黑" w:cs="微软雅黑"/>
          <w:b/>
          <w:bCs/>
          <w:spacing w:val="9"/>
          <w:sz w:val="31"/>
          <w:szCs w:val="31"/>
        </w:rPr>
        <w:t>供应商须知</w:t>
      </w:r>
    </w:p>
    <w:p w14:paraId="18086832">
      <w:pPr>
        <w:spacing w:before="12" w:line="200" w:lineRule="auto"/>
        <w:ind w:left="2770"/>
        <w:rPr>
          <w:rFonts w:ascii="微软雅黑" w:hAnsi="微软雅黑" w:eastAsia="微软雅黑" w:cs="微软雅黑"/>
          <w:b/>
          <w:bCs/>
          <w:sz w:val="24"/>
          <w:szCs w:val="24"/>
        </w:rPr>
      </w:pPr>
    </w:p>
    <w:p w14:paraId="1DF22E8B">
      <w:pPr>
        <w:spacing w:before="12" w:line="200" w:lineRule="auto"/>
        <w:ind w:left="2770"/>
        <w:rPr>
          <w:rFonts w:ascii="微软雅黑" w:hAnsi="微软雅黑" w:eastAsia="微软雅黑" w:cs="微软雅黑"/>
          <w:sz w:val="24"/>
          <w:szCs w:val="24"/>
        </w:rPr>
      </w:pPr>
      <w:r>
        <w:rPr>
          <w:rFonts w:ascii="微软雅黑" w:hAnsi="微软雅黑" w:eastAsia="微软雅黑" w:cs="微软雅黑"/>
          <w:b/>
          <w:bCs/>
          <w:sz w:val="24"/>
          <w:szCs w:val="24"/>
        </w:rPr>
        <w:t>一、供应商须知</w:t>
      </w:r>
      <w:r>
        <w:rPr>
          <w:rFonts w:hint="eastAsia" w:ascii="微软雅黑" w:hAnsi="微软雅黑" w:eastAsia="微软雅黑" w:cs="微软雅黑"/>
          <w:b/>
          <w:bCs/>
          <w:sz w:val="24"/>
          <w:szCs w:val="24"/>
          <w:lang w:eastAsia="zh-CN"/>
        </w:rPr>
        <w:t>前附</w:t>
      </w:r>
      <w:r>
        <w:rPr>
          <w:rFonts w:ascii="微软雅黑" w:hAnsi="微软雅黑" w:eastAsia="微软雅黑" w:cs="微软雅黑"/>
          <w:b/>
          <w:bCs/>
          <w:sz w:val="24"/>
          <w:szCs w:val="24"/>
        </w:rPr>
        <w:t>表</w:t>
      </w:r>
    </w:p>
    <w:p w14:paraId="0B26991D">
      <w:pPr>
        <w:spacing w:line="102" w:lineRule="exact"/>
      </w:pPr>
    </w:p>
    <w:tbl>
      <w:tblPr>
        <w:tblStyle w:val="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2072"/>
        <w:gridCol w:w="5652"/>
      </w:tblGrid>
      <w:tr w14:paraId="3B414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802" w:type="dxa"/>
            <w:vAlign w:val="top"/>
          </w:tcPr>
          <w:p w14:paraId="46B56545">
            <w:pPr>
              <w:pStyle w:val="9"/>
              <w:spacing w:before="183" w:line="310" w:lineRule="auto"/>
              <w:ind w:left="283" w:right="158" w:hanging="120"/>
            </w:pPr>
            <w:r>
              <w:rPr>
                <w:b/>
                <w:bCs/>
                <w:spacing w:val="-3"/>
              </w:rPr>
              <w:t>条款</w:t>
            </w:r>
            <w:r>
              <w:rPr>
                <w:b/>
                <w:bCs/>
              </w:rPr>
              <w:t>号</w:t>
            </w:r>
          </w:p>
        </w:tc>
        <w:tc>
          <w:tcPr>
            <w:tcW w:w="2072" w:type="dxa"/>
            <w:vAlign w:val="top"/>
          </w:tcPr>
          <w:p w14:paraId="047F97A3">
            <w:pPr>
              <w:spacing w:line="390" w:lineRule="auto"/>
              <w:rPr>
                <w:rFonts w:ascii="Arial"/>
                <w:sz w:val="21"/>
              </w:rPr>
            </w:pPr>
          </w:p>
          <w:p w14:paraId="1FAA6367">
            <w:pPr>
              <w:pStyle w:val="9"/>
              <w:spacing w:before="103" w:line="200" w:lineRule="auto"/>
              <w:ind w:left="554"/>
            </w:pPr>
            <w:r>
              <w:rPr>
                <w:b/>
                <w:bCs/>
                <w:spacing w:val="-1"/>
              </w:rPr>
              <w:t>条款名称</w:t>
            </w:r>
          </w:p>
        </w:tc>
        <w:tc>
          <w:tcPr>
            <w:tcW w:w="5652" w:type="dxa"/>
            <w:vAlign w:val="top"/>
          </w:tcPr>
          <w:p w14:paraId="38DDAD7A">
            <w:pPr>
              <w:spacing w:line="389" w:lineRule="auto"/>
              <w:rPr>
                <w:rFonts w:ascii="Arial"/>
                <w:sz w:val="21"/>
              </w:rPr>
            </w:pPr>
          </w:p>
          <w:p w14:paraId="5F3DD2FD">
            <w:pPr>
              <w:pStyle w:val="9"/>
              <w:spacing w:before="103" w:line="200" w:lineRule="auto"/>
              <w:ind w:left="1888"/>
            </w:pPr>
            <w:r>
              <w:rPr>
                <w:b/>
                <w:bCs/>
                <w:spacing w:val="-3"/>
              </w:rPr>
              <w:t>内容、说明与要求</w:t>
            </w:r>
          </w:p>
        </w:tc>
      </w:tr>
      <w:tr w14:paraId="0C872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802" w:type="dxa"/>
            <w:vAlign w:val="top"/>
          </w:tcPr>
          <w:p w14:paraId="5F1BDD5B">
            <w:pPr>
              <w:pStyle w:val="9"/>
              <w:spacing w:before="180" w:line="202" w:lineRule="auto"/>
              <w:ind w:left="318" w:leftChars="0"/>
              <w:rPr>
                <w:rFonts w:hint="default" w:eastAsia="微软雅黑"/>
                <w:lang w:val="en-US" w:eastAsia="zh-CN"/>
              </w:rPr>
            </w:pPr>
            <w:r>
              <w:rPr>
                <w:rFonts w:hint="eastAsia"/>
                <w:lang w:val="en-US" w:eastAsia="zh-CN"/>
              </w:rPr>
              <w:t>1</w:t>
            </w:r>
          </w:p>
        </w:tc>
        <w:tc>
          <w:tcPr>
            <w:tcW w:w="2072" w:type="dxa"/>
            <w:vAlign w:val="top"/>
          </w:tcPr>
          <w:p w14:paraId="0CF431C6">
            <w:pPr>
              <w:pStyle w:val="9"/>
              <w:tabs>
                <w:tab w:val="left" w:pos="582"/>
              </w:tabs>
              <w:spacing w:before="180" w:line="200" w:lineRule="auto"/>
              <w:ind w:left="103" w:leftChars="0" w:firstLine="240" w:firstLineChars="100"/>
              <w:rPr>
                <w:rFonts w:hint="eastAsia" w:eastAsia="微软雅黑"/>
                <w:lang w:val="en-US" w:eastAsia="zh-CN"/>
              </w:rPr>
            </w:pPr>
            <w:r>
              <w:rPr>
                <w:rFonts w:hint="eastAsia"/>
                <w:lang w:val="en-US" w:eastAsia="zh-CN"/>
              </w:rPr>
              <w:t>现场勘察</w:t>
            </w:r>
          </w:p>
        </w:tc>
        <w:tc>
          <w:tcPr>
            <w:tcW w:w="5652" w:type="dxa"/>
            <w:vAlign w:val="top"/>
          </w:tcPr>
          <w:p w14:paraId="1CA679F4">
            <w:pPr>
              <w:pStyle w:val="9"/>
              <w:spacing w:before="180" w:line="202" w:lineRule="auto"/>
              <w:ind w:left="318" w:leftChars="0" w:firstLine="1440" w:firstLineChars="600"/>
              <w:rPr>
                <w:rFonts w:hint="eastAsia" w:eastAsia="微软雅黑"/>
                <w:lang w:eastAsia="zh-CN"/>
              </w:rPr>
            </w:pPr>
            <w:r>
              <w:rPr>
                <w:rFonts w:hint="eastAsia"/>
                <w:lang w:eastAsia="zh-CN"/>
              </w:rPr>
              <w:t>自行勘查</w:t>
            </w:r>
          </w:p>
        </w:tc>
      </w:tr>
      <w:tr w14:paraId="6E4DE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802" w:type="dxa"/>
            <w:vAlign w:val="top"/>
          </w:tcPr>
          <w:p w14:paraId="440D4EE7">
            <w:pPr>
              <w:pStyle w:val="9"/>
              <w:spacing w:before="219" w:line="166" w:lineRule="auto"/>
              <w:ind w:left="256"/>
              <w:rPr>
                <w:rFonts w:hint="eastAsia" w:eastAsia="微软雅黑"/>
                <w:lang w:eastAsia="zh-CN"/>
              </w:rPr>
            </w:pPr>
            <w:r>
              <w:rPr>
                <w:rFonts w:hint="eastAsia"/>
                <w:spacing w:val="-9"/>
                <w:lang w:val="en-US" w:eastAsia="zh-CN"/>
              </w:rPr>
              <w:t>2</w:t>
            </w:r>
          </w:p>
        </w:tc>
        <w:tc>
          <w:tcPr>
            <w:tcW w:w="2072" w:type="dxa"/>
            <w:vAlign w:val="top"/>
          </w:tcPr>
          <w:p w14:paraId="56BAE973">
            <w:pPr>
              <w:pStyle w:val="9"/>
              <w:spacing w:before="180" w:line="202" w:lineRule="auto"/>
              <w:ind w:left="318"/>
            </w:pPr>
            <w:r>
              <w:rPr>
                <w:spacing w:val="-2"/>
              </w:rPr>
              <w:t>截止时间</w:t>
            </w:r>
          </w:p>
        </w:tc>
        <w:tc>
          <w:tcPr>
            <w:tcW w:w="5652" w:type="dxa"/>
            <w:vAlign w:val="top"/>
          </w:tcPr>
          <w:p w14:paraId="143BCEEB">
            <w:pPr>
              <w:spacing w:line="500" w:lineRule="exact"/>
              <w:rPr>
                <w:rFonts w:hint="eastAsia"/>
                <w:u w:val="single" w:color="auto"/>
                <w:lang w:val="en-US" w:eastAsia="zh-CN"/>
              </w:rPr>
            </w:pPr>
            <w:r>
              <w:rPr>
                <w:rFonts w:hint="eastAsia"/>
                <w:u w:val="single" w:color="auto"/>
                <w:lang w:val="en-US" w:eastAsia="zh-CN"/>
              </w:rPr>
              <w:t>2025</w:t>
            </w:r>
            <w:r>
              <w:rPr>
                <w:u w:val="single" w:color="auto"/>
              </w:rPr>
              <w:tab/>
            </w:r>
            <w:r>
              <w:rPr>
                <w:spacing w:val="-18"/>
              </w:rPr>
              <w:t>年</w:t>
            </w:r>
            <w:r>
              <w:rPr>
                <w:rFonts w:hint="eastAsia"/>
                <w:spacing w:val="9"/>
                <w:u w:val="single" w:color="auto"/>
                <w:lang w:val="en-US" w:eastAsia="zh-CN"/>
              </w:rPr>
              <w:t>7</w:t>
            </w:r>
            <w:r>
              <w:rPr>
                <w:spacing w:val="-18"/>
              </w:rPr>
              <w:t>月</w:t>
            </w:r>
            <w:r>
              <w:rPr>
                <w:rFonts w:hint="eastAsia"/>
                <w:spacing w:val="8"/>
                <w:u w:val="single" w:color="auto"/>
                <w:lang w:val="en-US" w:eastAsia="zh-CN"/>
              </w:rPr>
              <w:t>18</w:t>
            </w:r>
            <w:r>
              <w:rPr>
                <w:spacing w:val="-18"/>
              </w:rPr>
              <w:t>日</w:t>
            </w:r>
            <w:r>
              <w:rPr>
                <w:rFonts w:hint="eastAsia"/>
                <w:spacing w:val="8"/>
                <w:u w:val="single" w:color="auto"/>
                <w:lang w:val="en-US" w:eastAsia="zh-CN"/>
              </w:rPr>
              <w:t>15</w:t>
            </w:r>
            <w:r>
              <w:rPr>
                <w:spacing w:val="-18"/>
              </w:rPr>
              <w:t>时</w:t>
            </w:r>
            <w:r>
              <w:rPr>
                <w:rFonts w:hint="eastAsia"/>
                <w:spacing w:val="9"/>
                <w:u w:val="single" w:color="auto"/>
                <w:lang w:val="en-US" w:eastAsia="zh-CN"/>
              </w:rPr>
              <w:t>0</w:t>
            </w:r>
            <w:r>
              <w:rPr>
                <w:spacing w:val="-18"/>
              </w:rPr>
              <w:t>分</w:t>
            </w:r>
            <w:r>
              <w:rPr>
                <w:rFonts w:hint="eastAsia"/>
                <w:u w:val="single" w:color="auto"/>
                <w:lang w:val="en-US" w:eastAsia="zh-CN"/>
              </w:rPr>
              <w:t>逾期送达的或不符合规定的投标文件将被拒绝。</w:t>
            </w:r>
          </w:p>
          <w:p w14:paraId="3C3F57FF">
            <w:pPr>
              <w:pStyle w:val="9"/>
              <w:tabs>
                <w:tab w:val="left" w:pos="582"/>
              </w:tabs>
              <w:spacing w:before="180" w:line="200" w:lineRule="auto"/>
              <w:ind w:left="103" w:firstLine="960" w:firstLineChars="400"/>
            </w:pPr>
          </w:p>
        </w:tc>
      </w:tr>
      <w:tr w14:paraId="437E1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802" w:type="dxa"/>
            <w:vAlign w:val="top"/>
          </w:tcPr>
          <w:p w14:paraId="424FA1D2">
            <w:pPr>
              <w:spacing w:line="427" w:lineRule="auto"/>
              <w:rPr>
                <w:rFonts w:ascii="Arial"/>
                <w:sz w:val="21"/>
              </w:rPr>
            </w:pPr>
          </w:p>
          <w:p w14:paraId="7C801DF4">
            <w:pPr>
              <w:pStyle w:val="9"/>
              <w:spacing w:before="103" w:line="166" w:lineRule="auto"/>
              <w:ind w:left="254"/>
              <w:rPr>
                <w:rFonts w:hint="eastAsia" w:eastAsia="微软雅黑"/>
                <w:lang w:eastAsia="zh-CN"/>
              </w:rPr>
            </w:pPr>
            <w:r>
              <w:rPr>
                <w:rFonts w:hint="eastAsia"/>
                <w:spacing w:val="-9"/>
                <w:lang w:val="en-US" w:eastAsia="zh-CN"/>
              </w:rPr>
              <w:t>3</w:t>
            </w:r>
          </w:p>
        </w:tc>
        <w:tc>
          <w:tcPr>
            <w:tcW w:w="2072" w:type="dxa"/>
            <w:vAlign w:val="top"/>
          </w:tcPr>
          <w:p w14:paraId="1767905A">
            <w:pPr>
              <w:spacing w:line="388" w:lineRule="auto"/>
              <w:rPr>
                <w:rFonts w:ascii="Arial"/>
                <w:sz w:val="21"/>
              </w:rPr>
            </w:pPr>
          </w:p>
          <w:p w14:paraId="34AAAE0C">
            <w:pPr>
              <w:pStyle w:val="9"/>
              <w:spacing w:before="103" w:line="201" w:lineRule="auto"/>
              <w:ind w:left="555"/>
            </w:pPr>
            <w:r>
              <w:rPr>
                <w:spacing w:val="-1"/>
              </w:rPr>
              <w:t>包别划分</w:t>
            </w:r>
          </w:p>
        </w:tc>
        <w:tc>
          <w:tcPr>
            <w:tcW w:w="5652" w:type="dxa"/>
            <w:vAlign w:val="top"/>
          </w:tcPr>
          <w:p w14:paraId="35FA4642">
            <w:pPr>
              <w:pStyle w:val="9"/>
              <w:spacing w:before="279" w:line="200" w:lineRule="auto"/>
              <w:ind w:left="108" w:firstLine="1821" w:firstLineChars="700"/>
            </w:pPr>
            <w:r>
              <w:rPr>
                <w:b/>
                <w:bCs/>
                <w:spacing w:val="10"/>
              </w:rPr>
              <w:t>不分包</w:t>
            </w:r>
          </w:p>
        </w:tc>
      </w:tr>
      <w:tr w14:paraId="1F61E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802" w:type="dxa"/>
            <w:vAlign w:val="top"/>
          </w:tcPr>
          <w:p w14:paraId="29F065F0">
            <w:pPr>
              <w:spacing w:line="435" w:lineRule="auto"/>
              <w:rPr>
                <w:rFonts w:ascii="Arial"/>
                <w:sz w:val="21"/>
              </w:rPr>
            </w:pPr>
          </w:p>
          <w:p w14:paraId="62199D3B">
            <w:pPr>
              <w:pStyle w:val="9"/>
              <w:spacing w:before="103" w:line="166" w:lineRule="auto"/>
              <w:ind w:left="257"/>
              <w:rPr>
                <w:rFonts w:hint="eastAsia" w:eastAsia="微软雅黑"/>
                <w:lang w:eastAsia="zh-CN"/>
              </w:rPr>
            </w:pPr>
            <w:r>
              <w:rPr>
                <w:rFonts w:hint="eastAsia"/>
                <w:spacing w:val="-9"/>
                <w:lang w:val="en-US" w:eastAsia="zh-CN"/>
              </w:rPr>
              <w:t>4</w:t>
            </w:r>
          </w:p>
        </w:tc>
        <w:tc>
          <w:tcPr>
            <w:tcW w:w="2072" w:type="dxa"/>
            <w:vAlign w:val="top"/>
          </w:tcPr>
          <w:p w14:paraId="669264F1">
            <w:pPr>
              <w:spacing w:line="397" w:lineRule="auto"/>
              <w:rPr>
                <w:rFonts w:ascii="Arial"/>
                <w:sz w:val="21"/>
              </w:rPr>
            </w:pPr>
          </w:p>
          <w:p w14:paraId="1AD01D4A">
            <w:pPr>
              <w:pStyle w:val="9"/>
              <w:spacing w:before="103" w:line="200" w:lineRule="auto"/>
              <w:ind w:left="435"/>
            </w:pPr>
            <w:r>
              <w:rPr>
                <w:spacing w:val="-1"/>
              </w:rPr>
              <w:t>竞价保证金</w:t>
            </w:r>
          </w:p>
        </w:tc>
        <w:tc>
          <w:tcPr>
            <w:tcW w:w="5652" w:type="dxa"/>
            <w:vAlign w:val="top"/>
          </w:tcPr>
          <w:p w14:paraId="0CDD175F">
            <w:pPr>
              <w:rPr>
                <w:rFonts w:ascii="Arial"/>
                <w:sz w:val="21"/>
              </w:rPr>
            </w:pPr>
          </w:p>
          <w:p w14:paraId="2C7A8C6A">
            <w:pPr>
              <w:bidi w:val="0"/>
              <w:rPr>
                <w:rFonts w:ascii="Arial" w:hAnsi="Arial" w:eastAsia="Arial" w:cs="Arial"/>
                <w:snapToGrid w:val="0"/>
                <w:color w:val="000000"/>
                <w:kern w:val="0"/>
                <w:sz w:val="21"/>
                <w:szCs w:val="21"/>
                <w:lang w:val="en-US" w:eastAsia="en-US" w:bidi="ar-SA"/>
              </w:rPr>
            </w:pPr>
          </w:p>
          <w:p w14:paraId="1CCA319B">
            <w:pPr>
              <w:bidi w:val="0"/>
              <w:ind w:firstLine="2108" w:firstLineChars="1000"/>
              <w:rPr>
                <w:lang w:val="en-US" w:eastAsia="en-US"/>
              </w:rPr>
            </w:pPr>
            <w:r>
              <w:rPr>
                <w:rFonts w:hint="eastAsia" w:eastAsia="宋体"/>
                <w:b/>
                <w:bCs/>
                <w:lang w:val="en-US" w:eastAsia="zh-CN"/>
              </w:rPr>
              <w:t>陆仟元整</w:t>
            </w:r>
          </w:p>
          <w:p w14:paraId="705E6B33">
            <w:pPr>
              <w:tabs>
                <w:tab w:val="left" w:pos="2153"/>
              </w:tabs>
              <w:bidi w:val="0"/>
              <w:jc w:val="left"/>
              <w:rPr>
                <w:rFonts w:hint="default" w:eastAsia="宋体"/>
                <w:lang w:val="en-US" w:eastAsia="zh-CN"/>
              </w:rPr>
            </w:pPr>
            <w:r>
              <w:rPr>
                <w:rFonts w:hint="eastAsia" w:eastAsia="宋体"/>
                <w:lang w:val="en-US" w:eastAsia="zh-CN"/>
              </w:rPr>
              <w:tab/>
            </w:r>
          </w:p>
        </w:tc>
      </w:tr>
      <w:tr w14:paraId="341AA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1" w:hRule="atLeast"/>
        </w:trPr>
        <w:tc>
          <w:tcPr>
            <w:tcW w:w="802" w:type="dxa"/>
            <w:vAlign w:val="top"/>
          </w:tcPr>
          <w:p w14:paraId="395AEF29">
            <w:pPr>
              <w:spacing w:line="436" w:lineRule="auto"/>
              <w:rPr>
                <w:rFonts w:ascii="Arial"/>
                <w:sz w:val="21"/>
              </w:rPr>
            </w:pPr>
          </w:p>
          <w:p w14:paraId="17A216D5">
            <w:pPr>
              <w:pStyle w:val="9"/>
              <w:spacing w:before="103" w:line="166" w:lineRule="auto"/>
              <w:ind w:left="257"/>
              <w:rPr>
                <w:rFonts w:hint="eastAsia" w:eastAsia="微软雅黑"/>
                <w:lang w:eastAsia="zh-CN"/>
              </w:rPr>
            </w:pPr>
            <w:r>
              <w:rPr>
                <w:rFonts w:hint="eastAsia"/>
                <w:spacing w:val="-10"/>
                <w:lang w:val="en-US" w:eastAsia="zh-CN"/>
              </w:rPr>
              <w:t>5</w:t>
            </w:r>
          </w:p>
        </w:tc>
        <w:tc>
          <w:tcPr>
            <w:tcW w:w="2072" w:type="dxa"/>
            <w:vAlign w:val="top"/>
          </w:tcPr>
          <w:p w14:paraId="27A696D6">
            <w:pPr>
              <w:pStyle w:val="9"/>
              <w:spacing w:before="192" w:line="310" w:lineRule="auto"/>
              <w:ind w:left="197" w:right="195" w:hanging="2"/>
            </w:pPr>
            <w:r>
              <w:rPr>
                <w:spacing w:val="-1"/>
              </w:rPr>
              <w:t>其他不予退还竞价保证金的情形</w:t>
            </w:r>
          </w:p>
        </w:tc>
        <w:tc>
          <w:tcPr>
            <w:tcW w:w="5652" w:type="dxa"/>
            <w:vAlign w:val="top"/>
          </w:tcPr>
          <w:p w14:paraId="594AAB47">
            <w:pPr>
              <w:rPr>
                <w:rFonts w:hint="eastAsia" w:ascii="微软雅黑" w:hAnsi="微软雅黑" w:eastAsia="微软雅黑" w:cs="微软雅黑"/>
                <w:snapToGrid w:val="0"/>
                <w:color w:val="000000"/>
                <w:spacing w:val="-1"/>
                <w:kern w:val="0"/>
                <w:sz w:val="24"/>
                <w:szCs w:val="24"/>
                <w:lang w:val="en-US" w:eastAsia="zh-CN" w:bidi="ar-SA"/>
              </w:rPr>
            </w:pPr>
          </w:p>
          <w:p w14:paraId="1D69CA40">
            <w:pPr>
              <w:ind w:firstLine="238" w:firstLineChars="100"/>
              <w:rPr>
                <w:rFonts w:hint="default" w:ascii="Arial" w:eastAsia="宋体"/>
                <w:sz w:val="21"/>
                <w:lang w:val="en-US" w:eastAsia="zh-CN"/>
              </w:rPr>
            </w:pPr>
            <w:r>
              <w:rPr>
                <w:rFonts w:hint="eastAsia" w:ascii="微软雅黑" w:hAnsi="微软雅黑" w:eastAsia="微软雅黑" w:cs="微软雅黑"/>
                <w:snapToGrid w:val="0"/>
                <w:color w:val="000000"/>
                <w:spacing w:val="-1"/>
                <w:kern w:val="0"/>
                <w:sz w:val="24"/>
                <w:szCs w:val="24"/>
                <w:lang w:val="en-US" w:eastAsia="zh-CN" w:bidi="ar-SA"/>
              </w:rPr>
              <w:t>详见供应商须知第七条</w:t>
            </w:r>
          </w:p>
        </w:tc>
      </w:tr>
      <w:tr w14:paraId="33FD9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802" w:type="dxa"/>
            <w:vAlign w:val="top"/>
          </w:tcPr>
          <w:p w14:paraId="3975C798">
            <w:pPr>
              <w:pStyle w:val="9"/>
              <w:spacing w:before="223" w:line="166" w:lineRule="auto"/>
              <w:ind w:left="256"/>
              <w:rPr>
                <w:rFonts w:hint="eastAsia" w:eastAsia="微软雅黑"/>
                <w:lang w:eastAsia="zh-CN"/>
              </w:rPr>
            </w:pPr>
            <w:r>
              <w:rPr>
                <w:rFonts w:hint="eastAsia"/>
                <w:spacing w:val="-10"/>
                <w:lang w:val="en-US" w:eastAsia="zh-CN"/>
              </w:rPr>
              <w:t>6</w:t>
            </w:r>
          </w:p>
        </w:tc>
        <w:tc>
          <w:tcPr>
            <w:tcW w:w="2072" w:type="dxa"/>
            <w:vAlign w:val="top"/>
          </w:tcPr>
          <w:p w14:paraId="55441379">
            <w:pPr>
              <w:pStyle w:val="9"/>
              <w:spacing w:before="185" w:line="200" w:lineRule="auto"/>
              <w:ind w:left="435"/>
            </w:pPr>
            <w:r>
              <w:rPr>
                <w:spacing w:val="-1"/>
              </w:rPr>
              <w:t>竞价有效期</w:t>
            </w:r>
          </w:p>
        </w:tc>
        <w:tc>
          <w:tcPr>
            <w:tcW w:w="5652" w:type="dxa"/>
            <w:vAlign w:val="top"/>
          </w:tcPr>
          <w:p w14:paraId="10D78FCA">
            <w:pPr>
              <w:pStyle w:val="9"/>
              <w:tabs>
                <w:tab w:val="left" w:pos="943"/>
              </w:tabs>
              <w:spacing w:before="185" w:line="201" w:lineRule="auto"/>
              <w:ind w:left="103"/>
            </w:pPr>
            <w:r>
              <w:rPr>
                <w:u w:val="single" w:color="auto"/>
              </w:rPr>
              <w:tab/>
            </w:r>
            <w:r>
              <w:rPr>
                <w:rFonts w:hint="eastAsia"/>
                <w:u w:val="single" w:color="auto"/>
                <w:lang w:val="en-US" w:eastAsia="zh-CN"/>
              </w:rPr>
              <w:t>/</w:t>
            </w:r>
            <w:r>
              <w:rPr>
                <w:spacing w:val="-19"/>
              </w:rPr>
              <w:t>日</w:t>
            </w:r>
          </w:p>
        </w:tc>
      </w:tr>
    </w:tbl>
    <w:p w14:paraId="538FB74A">
      <w:pPr>
        <w:pStyle w:val="3"/>
      </w:pPr>
    </w:p>
    <w:p w14:paraId="0E1DDF47"/>
    <w:p w14:paraId="4F6A9B83">
      <w:pPr>
        <w:keepNext/>
        <w:keepLines w:val="0"/>
        <w:pageBreakBefore w:val="0"/>
        <w:widowControl/>
        <w:tabs>
          <w:tab w:val="left" w:pos="1986"/>
        </w:tabs>
        <w:kinsoku w:val="0"/>
        <w:wordWrap/>
        <w:overflowPunct/>
        <w:topLinePunct w:val="0"/>
        <w:autoSpaceDE w:val="0"/>
        <w:autoSpaceDN w:val="0"/>
        <w:bidi w:val="0"/>
        <w:adjustRightInd w:val="0"/>
        <w:snapToGrid w:val="0"/>
        <w:jc w:val="left"/>
        <w:textAlignment w:val="baseline"/>
        <w:rPr>
          <w:rFonts w:hint="default" w:cs="Arial"/>
          <w:snapToGrid w:val="0"/>
          <w:color w:val="000000"/>
          <w:kern w:val="0"/>
          <w:sz w:val="21"/>
          <w:szCs w:val="21"/>
          <w:lang w:val="en-US" w:eastAsia="zh-CN" w:bidi="ar-SA"/>
        </w:rPr>
        <w:sectPr>
          <w:footerReference r:id="rId7" w:type="default"/>
          <w:pgSz w:w="11906" w:h="16839"/>
          <w:pgMar w:top="1431" w:right="1687" w:bottom="1232" w:left="1687" w:header="0" w:footer="1012" w:gutter="0"/>
          <w:pgNumType w:fmt="decimal"/>
          <w:cols w:space="720" w:num="1"/>
        </w:sectPr>
      </w:pPr>
    </w:p>
    <w:p w14:paraId="1F74BA3E">
      <w:pPr>
        <w:spacing w:line="91" w:lineRule="auto"/>
        <w:rPr>
          <w:rFonts w:ascii="Arial"/>
          <w:sz w:val="2"/>
        </w:rPr>
      </w:pPr>
    </w:p>
    <w:tbl>
      <w:tblPr>
        <w:tblStyle w:val="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2072"/>
        <w:gridCol w:w="5652"/>
      </w:tblGrid>
      <w:tr w14:paraId="17A7D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802" w:type="dxa"/>
            <w:vAlign w:val="top"/>
          </w:tcPr>
          <w:p w14:paraId="6EB10678">
            <w:pPr>
              <w:spacing w:line="428" w:lineRule="auto"/>
              <w:rPr>
                <w:rFonts w:ascii="Arial"/>
                <w:sz w:val="21"/>
              </w:rPr>
            </w:pPr>
          </w:p>
          <w:p w14:paraId="583736E0">
            <w:pPr>
              <w:pStyle w:val="9"/>
              <w:spacing w:before="103" w:line="166" w:lineRule="auto"/>
              <w:ind w:left="256"/>
              <w:rPr>
                <w:rFonts w:hint="eastAsia" w:eastAsia="微软雅黑"/>
                <w:lang w:eastAsia="zh-CN"/>
              </w:rPr>
            </w:pPr>
            <w:r>
              <w:rPr>
                <w:rFonts w:hint="eastAsia"/>
                <w:spacing w:val="-10"/>
                <w:lang w:val="en-US" w:eastAsia="zh-CN"/>
              </w:rPr>
              <w:t>7</w:t>
            </w:r>
          </w:p>
        </w:tc>
        <w:tc>
          <w:tcPr>
            <w:tcW w:w="2072" w:type="dxa"/>
            <w:vAlign w:val="top"/>
          </w:tcPr>
          <w:p w14:paraId="6CA34E15">
            <w:pPr>
              <w:pStyle w:val="9"/>
              <w:spacing w:before="183" w:line="310" w:lineRule="auto"/>
              <w:ind w:left="315" w:right="195" w:hanging="120"/>
            </w:pPr>
            <w:r>
              <w:rPr>
                <w:spacing w:val="-1"/>
              </w:rPr>
              <w:t>竞价现场提交的其他材料要求</w:t>
            </w:r>
          </w:p>
        </w:tc>
        <w:tc>
          <w:tcPr>
            <w:tcW w:w="5652" w:type="dxa"/>
            <w:vAlign w:val="top"/>
          </w:tcPr>
          <w:p w14:paraId="5606FAE4">
            <w:pPr>
              <w:spacing w:line="385" w:lineRule="auto"/>
              <w:rPr>
                <w:rFonts w:ascii="Arial"/>
                <w:sz w:val="21"/>
              </w:rPr>
            </w:pPr>
          </w:p>
          <w:p w14:paraId="3F83D953">
            <w:pPr>
              <w:pStyle w:val="9"/>
              <w:tabs>
                <w:tab w:val="left" w:pos="316"/>
              </w:tabs>
              <w:spacing w:before="107" w:line="190" w:lineRule="auto"/>
              <w:ind w:left="103"/>
              <w:rPr>
                <w:rFonts w:hint="default" w:eastAsia="微软雅黑"/>
                <w:sz w:val="25"/>
                <w:szCs w:val="25"/>
                <w:lang w:val="en-US" w:eastAsia="zh-CN"/>
              </w:rPr>
            </w:pPr>
            <w:r>
              <w:rPr>
                <w:sz w:val="25"/>
                <w:szCs w:val="25"/>
                <w:u w:val="single" w:color="auto"/>
              </w:rPr>
              <w:tab/>
            </w:r>
            <w:r>
              <w:rPr>
                <w:b/>
                <w:bCs/>
                <w:i/>
                <w:iCs/>
                <w:spacing w:val="-12"/>
                <w:w w:val="98"/>
                <w:sz w:val="25"/>
                <w:szCs w:val="25"/>
                <w:u w:val="single" w:color="auto"/>
              </w:rPr>
              <w:t>/</w:t>
            </w:r>
          </w:p>
        </w:tc>
      </w:tr>
      <w:tr w14:paraId="12E0A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02" w:type="dxa"/>
            <w:vAlign w:val="top"/>
          </w:tcPr>
          <w:p w14:paraId="6802DE1F">
            <w:pPr>
              <w:spacing w:line="423" w:lineRule="auto"/>
              <w:rPr>
                <w:rFonts w:ascii="Arial"/>
                <w:sz w:val="21"/>
              </w:rPr>
            </w:pPr>
          </w:p>
          <w:p w14:paraId="13C1F3B6">
            <w:pPr>
              <w:pStyle w:val="9"/>
              <w:spacing w:before="103" w:line="166" w:lineRule="auto"/>
              <w:ind w:left="207"/>
              <w:rPr>
                <w:rFonts w:hint="eastAsia" w:eastAsia="微软雅黑"/>
                <w:lang w:eastAsia="zh-CN"/>
              </w:rPr>
            </w:pPr>
            <w:r>
              <w:rPr>
                <w:rFonts w:hint="eastAsia"/>
                <w:spacing w:val="-15"/>
                <w:lang w:val="en-US" w:eastAsia="zh-CN"/>
              </w:rPr>
              <w:t>8</w:t>
            </w:r>
          </w:p>
        </w:tc>
        <w:tc>
          <w:tcPr>
            <w:tcW w:w="2072" w:type="dxa"/>
            <w:vAlign w:val="top"/>
          </w:tcPr>
          <w:p w14:paraId="049C9DF2">
            <w:pPr>
              <w:pStyle w:val="9"/>
              <w:spacing w:before="178" w:line="310" w:lineRule="auto"/>
              <w:ind w:left="435" w:right="195" w:hanging="240"/>
            </w:pPr>
            <w:r>
              <w:rPr>
                <w:spacing w:val="-1"/>
              </w:rPr>
              <w:t>竞价响应文件提交截止时间</w:t>
            </w:r>
          </w:p>
        </w:tc>
        <w:tc>
          <w:tcPr>
            <w:tcW w:w="5652" w:type="dxa"/>
            <w:vAlign w:val="top"/>
          </w:tcPr>
          <w:p w14:paraId="2463E9C4">
            <w:pPr>
              <w:spacing w:line="386" w:lineRule="auto"/>
              <w:rPr>
                <w:rFonts w:ascii="Arial"/>
                <w:sz w:val="21"/>
              </w:rPr>
            </w:pPr>
          </w:p>
          <w:p w14:paraId="46F1E48E">
            <w:pPr>
              <w:pStyle w:val="9"/>
              <w:spacing w:before="103" w:line="200" w:lineRule="auto"/>
              <w:ind w:left="108"/>
            </w:pPr>
            <w:r>
              <w:rPr>
                <w:spacing w:val="-1"/>
              </w:rPr>
              <w:t>详见竞价公告</w:t>
            </w:r>
          </w:p>
        </w:tc>
      </w:tr>
      <w:tr w14:paraId="6E6A4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02" w:type="dxa"/>
            <w:vMerge w:val="restart"/>
            <w:tcBorders>
              <w:bottom w:val="nil"/>
            </w:tcBorders>
            <w:vAlign w:val="top"/>
          </w:tcPr>
          <w:p w14:paraId="75A7111E">
            <w:pPr>
              <w:spacing w:line="429" w:lineRule="auto"/>
              <w:rPr>
                <w:rFonts w:ascii="Arial"/>
                <w:sz w:val="21"/>
              </w:rPr>
            </w:pPr>
          </w:p>
          <w:p w14:paraId="15BAB0DB">
            <w:pPr>
              <w:pStyle w:val="9"/>
              <w:spacing w:before="103" w:line="166" w:lineRule="auto"/>
              <w:ind w:left="207"/>
              <w:rPr>
                <w:rFonts w:hint="eastAsia" w:eastAsia="微软雅黑"/>
                <w:lang w:eastAsia="zh-CN"/>
              </w:rPr>
            </w:pPr>
            <w:r>
              <w:rPr>
                <w:rFonts w:hint="eastAsia"/>
                <w:spacing w:val="-15"/>
                <w:lang w:val="en-US" w:eastAsia="zh-CN"/>
              </w:rPr>
              <w:t>9</w:t>
            </w:r>
          </w:p>
        </w:tc>
        <w:tc>
          <w:tcPr>
            <w:tcW w:w="2072" w:type="dxa"/>
            <w:vAlign w:val="top"/>
          </w:tcPr>
          <w:p w14:paraId="2D93DB2D">
            <w:pPr>
              <w:pStyle w:val="9"/>
              <w:spacing w:before="180" w:line="200" w:lineRule="auto"/>
              <w:ind w:left="555"/>
            </w:pPr>
            <w:r>
              <w:rPr>
                <w:spacing w:val="-1"/>
              </w:rPr>
              <w:t>竞价时间</w:t>
            </w:r>
          </w:p>
        </w:tc>
        <w:tc>
          <w:tcPr>
            <w:tcW w:w="5652" w:type="dxa"/>
            <w:vAlign w:val="top"/>
          </w:tcPr>
          <w:p w14:paraId="61CE7329">
            <w:pPr>
              <w:pStyle w:val="9"/>
              <w:spacing w:before="180" w:line="200" w:lineRule="auto"/>
              <w:ind w:left="108"/>
            </w:pPr>
            <w:r>
              <w:rPr>
                <w:spacing w:val="-1"/>
              </w:rPr>
              <w:t>详见竞价公告</w:t>
            </w:r>
          </w:p>
        </w:tc>
      </w:tr>
      <w:tr w14:paraId="42B5A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02" w:type="dxa"/>
            <w:vMerge w:val="continue"/>
            <w:tcBorders>
              <w:top w:val="nil"/>
            </w:tcBorders>
            <w:vAlign w:val="top"/>
          </w:tcPr>
          <w:p w14:paraId="09F461CC">
            <w:pPr>
              <w:rPr>
                <w:rFonts w:ascii="Arial"/>
                <w:sz w:val="21"/>
              </w:rPr>
            </w:pPr>
          </w:p>
        </w:tc>
        <w:tc>
          <w:tcPr>
            <w:tcW w:w="2072" w:type="dxa"/>
            <w:vAlign w:val="top"/>
          </w:tcPr>
          <w:p w14:paraId="2B0670A8">
            <w:pPr>
              <w:pStyle w:val="9"/>
              <w:spacing w:before="182" w:line="200" w:lineRule="auto"/>
              <w:ind w:left="555"/>
            </w:pPr>
            <w:r>
              <w:rPr>
                <w:spacing w:val="-1"/>
              </w:rPr>
              <w:t>竞价地点</w:t>
            </w:r>
          </w:p>
        </w:tc>
        <w:tc>
          <w:tcPr>
            <w:tcW w:w="5652" w:type="dxa"/>
            <w:vAlign w:val="top"/>
          </w:tcPr>
          <w:p w14:paraId="7B3090FA">
            <w:pPr>
              <w:pStyle w:val="9"/>
              <w:spacing w:before="182" w:line="200" w:lineRule="auto"/>
              <w:ind w:left="108"/>
            </w:pPr>
            <w:r>
              <w:rPr>
                <w:spacing w:val="-1"/>
              </w:rPr>
              <w:t>详见竞价公告</w:t>
            </w:r>
          </w:p>
        </w:tc>
      </w:tr>
      <w:tr w14:paraId="0B829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02" w:type="dxa"/>
            <w:vAlign w:val="top"/>
          </w:tcPr>
          <w:p w14:paraId="72F6D27D">
            <w:pPr>
              <w:pStyle w:val="9"/>
              <w:spacing w:before="219" w:line="166" w:lineRule="auto"/>
              <w:ind w:left="207"/>
              <w:rPr>
                <w:rFonts w:hint="default" w:eastAsia="微软雅黑"/>
                <w:lang w:val="en-US" w:eastAsia="zh-CN"/>
              </w:rPr>
            </w:pPr>
            <w:r>
              <w:rPr>
                <w:rFonts w:hint="eastAsia"/>
                <w:spacing w:val="-15"/>
                <w:lang w:val="en-US" w:eastAsia="zh-CN"/>
              </w:rPr>
              <w:t>10</w:t>
            </w:r>
          </w:p>
        </w:tc>
        <w:tc>
          <w:tcPr>
            <w:tcW w:w="2072" w:type="dxa"/>
            <w:vAlign w:val="top"/>
          </w:tcPr>
          <w:p w14:paraId="248505B2">
            <w:pPr>
              <w:pStyle w:val="9"/>
              <w:spacing w:before="180" w:line="201" w:lineRule="auto"/>
              <w:ind w:left="554"/>
            </w:pPr>
            <w:r>
              <w:rPr>
                <w:spacing w:val="-1"/>
              </w:rPr>
              <w:t>评审方法</w:t>
            </w:r>
          </w:p>
        </w:tc>
        <w:tc>
          <w:tcPr>
            <w:tcW w:w="5652" w:type="dxa"/>
            <w:vAlign w:val="top"/>
          </w:tcPr>
          <w:p w14:paraId="40523D0E">
            <w:pPr>
              <w:pStyle w:val="9"/>
              <w:spacing w:before="181" w:line="200" w:lineRule="auto"/>
              <w:ind w:left="109"/>
            </w:pPr>
            <w:r>
              <w:rPr>
                <w:spacing w:val="-1"/>
              </w:rPr>
              <w:t>最低评标价法</w:t>
            </w:r>
          </w:p>
        </w:tc>
      </w:tr>
      <w:tr w14:paraId="73D0D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02" w:type="dxa"/>
            <w:vMerge w:val="restart"/>
            <w:tcBorders>
              <w:bottom w:val="nil"/>
            </w:tcBorders>
            <w:vAlign w:val="top"/>
          </w:tcPr>
          <w:p w14:paraId="0616EC2C">
            <w:pPr>
              <w:spacing w:line="246" w:lineRule="auto"/>
              <w:rPr>
                <w:rFonts w:ascii="Arial"/>
                <w:sz w:val="21"/>
              </w:rPr>
            </w:pPr>
          </w:p>
          <w:p w14:paraId="27E90B61">
            <w:pPr>
              <w:spacing w:line="247" w:lineRule="auto"/>
              <w:rPr>
                <w:rFonts w:ascii="Arial"/>
                <w:sz w:val="21"/>
              </w:rPr>
            </w:pPr>
          </w:p>
          <w:p w14:paraId="0537B2A1">
            <w:pPr>
              <w:spacing w:line="247" w:lineRule="auto"/>
              <w:rPr>
                <w:rFonts w:ascii="Arial"/>
                <w:sz w:val="21"/>
              </w:rPr>
            </w:pPr>
          </w:p>
          <w:p w14:paraId="4B58F901">
            <w:pPr>
              <w:pStyle w:val="9"/>
              <w:spacing w:before="103" w:line="166" w:lineRule="auto"/>
              <w:ind w:left="207"/>
              <w:rPr>
                <w:rFonts w:hint="eastAsia" w:eastAsia="微软雅黑"/>
                <w:lang w:eastAsia="zh-CN"/>
              </w:rPr>
            </w:pPr>
            <w:r>
              <w:rPr>
                <w:spacing w:val="-15"/>
              </w:rPr>
              <w:t>1</w:t>
            </w:r>
            <w:r>
              <w:rPr>
                <w:rFonts w:hint="eastAsia"/>
                <w:spacing w:val="-15"/>
                <w:lang w:val="en-US" w:eastAsia="zh-CN"/>
              </w:rPr>
              <w:t>1</w:t>
            </w:r>
          </w:p>
        </w:tc>
        <w:tc>
          <w:tcPr>
            <w:tcW w:w="2072" w:type="dxa"/>
            <w:vMerge w:val="restart"/>
            <w:tcBorders>
              <w:bottom w:val="nil"/>
            </w:tcBorders>
            <w:vAlign w:val="top"/>
          </w:tcPr>
          <w:p w14:paraId="67F64B85">
            <w:pPr>
              <w:spacing w:line="393" w:lineRule="auto"/>
              <w:rPr>
                <w:rFonts w:ascii="Arial"/>
                <w:sz w:val="21"/>
              </w:rPr>
            </w:pPr>
          </w:p>
          <w:p w14:paraId="55456DCF">
            <w:pPr>
              <w:pStyle w:val="9"/>
              <w:spacing w:before="103" w:line="360" w:lineRule="auto"/>
              <w:ind w:left="323" w:right="195" w:hanging="126"/>
            </w:pPr>
            <w:r>
              <w:rPr>
                <w:spacing w:val="-1"/>
              </w:rPr>
              <w:t>确定成交候选人</w:t>
            </w:r>
            <w:r>
              <w:rPr>
                <w:spacing w:val="-3"/>
              </w:rPr>
              <w:t>和成交供应商</w:t>
            </w:r>
          </w:p>
        </w:tc>
        <w:tc>
          <w:tcPr>
            <w:tcW w:w="5652" w:type="dxa"/>
            <w:vAlign w:val="top"/>
          </w:tcPr>
          <w:p w14:paraId="25EA6826">
            <w:pPr>
              <w:pStyle w:val="9"/>
              <w:spacing w:before="179" w:line="200" w:lineRule="auto"/>
              <w:ind w:left="107"/>
            </w:pPr>
            <w:r>
              <w:rPr>
                <w:spacing w:val="-2"/>
              </w:rPr>
              <w:t>评审委员会推荐成交候选人的数量：</w:t>
            </w:r>
            <w:r>
              <w:rPr>
                <w:spacing w:val="-2"/>
                <w:u w:val="single" w:color="auto"/>
              </w:rPr>
              <w:t>3家</w:t>
            </w:r>
          </w:p>
        </w:tc>
      </w:tr>
      <w:tr w14:paraId="4FD21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02" w:type="dxa"/>
            <w:vMerge w:val="continue"/>
            <w:tcBorders>
              <w:top w:val="nil"/>
            </w:tcBorders>
            <w:vAlign w:val="top"/>
          </w:tcPr>
          <w:p w14:paraId="096C06BA">
            <w:pPr>
              <w:rPr>
                <w:rFonts w:ascii="Arial"/>
                <w:sz w:val="21"/>
              </w:rPr>
            </w:pPr>
          </w:p>
        </w:tc>
        <w:tc>
          <w:tcPr>
            <w:tcW w:w="2072" w:type="dxa"/>
            <w:vMerge w:val="continue"/>
            <w:tcBorders>
              <w:top w:val="nil"/>
            </w:tcBorders>
            <w:vAlign w:val="top"/>
          </w:tcPr>
          <w:p w14:paraId="49666853">
            <w:pPr>
              <w:rPr>
                <w:rFonts w:ascii="Arial"/>
                <w:sz w:val="21"/>
              </w:rPr>
            </w:pPr>
          </w:p>
        </w:tc>
        <w:tc>
          <w:tcPr>
            <w:tcW w:w="5652" w:type="dxa"/>
            <w:vAlign w:val="top"/>
          </w:tcPr>
          <w:p w14:paraId="3648DA12">
            <w:pPr>
              <w:pStyle w:val="9"/>
              <w:spacing w:before="179" w:line="201" w:lineRule="auto"/>
              <w:ind w:left="110"/>
            </w:pPr>
            <w:r>
              <w:rPr>
                <w:spacing w:val="-1"/>
              </w:rPr>
              <w:t>确定成交供应商：</w:t>
            </w:r>
          </w:p>
          <w:p w14:paraId="0DA779AB">
            <w:pPr>
              <w:pStyle w:val="9"/>
              <w:spacing w:before="279" w:line="200" w:lineRule="auto"/>
              <w:ind w:left="127"/>
            </w:pPr>
            <w:r>
              <w:rPr>
                <w:spacing w:val="6"/>
              </w:rPr>
              <w:t>发包人委托评审委员会确定</w:t>
            </w:r>
          </w:p>
        </w:tc>
      </w:tr>
      <w:tr w14:paraId="36640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1" w:hRule="atLeast"/>
        </w:trPr>
        <w:tc>
          <w:tcPr>
            <w:tcW w:w="802" w:type="dxa"/>
            <w:vAlign w:val="top"/>
          </w:tcPr>
          <w:p w14:paraId="604DA0A6">
            <w:pPr>
              <w:spacing w:line="259" w:lineRule="auto"/>
              <w:rPr>
                <w:rFonts w:ascii="Arial"/>
                <w:sz w:val="21"/>
              </w:rPr>
            </w:pPr>
          </w:p>
          <w:p w14:paraId="0128F09E">
            <w:pPr>
              <w:spacing w:line="259" w:lineRule="auto"/>
              <w:rPr>
                <w:rFonts w:ascii="Arial"/>
                <w:sz w:val="21"/>
              </w:rPr>
            </w:pPr>
          </w:p>
          <w:p w14:paraId="352C2730">
            <w:pPr>
              <w:spacing w:line="259" w:lineRule="auto"/>
              <w:rPr>
                <w:rFonts w:ascii="Arial"/>
                <w:sz w:val="21"/>
              </w:rPr>
            </w:pPr>
          </w:p>
          <w:p w14:paraId="477E6F9F">
            <w:pPr>
              <w:spacing w:line="259" w:lineRule="auto"/>
              <w:rPr>
                <w:rFonts w:ascii="Arial"/>
                <w:sz w:val="21"/>
              </w:rPr>
            </w:pPr>
          </w:p>
          <w:p w14:paraId="264CCA0B">
            <w:pPr>
              <w:spacing w:line="260" w:lineRule="auto"/>
              <w:rPr>
                <w:rFonts w:ascii="Arial"/>
                <w:sz w:val="21"/>
              </w:rPr>
            </w:pPr>
          </w:p>
          <w:p w14:paraId="73F46BE4">
            <w:pPr>
              <w:spacing w:line="260" w:lineRule="auto"/>
              <w:rPr>
                <w:rFonts w:ascii="Arial"/>
                <w:sz w:val="21"/>
              </w:rPr>
            </w:pPr>
          </w:p>
          <w:p w14:paraId="35D89860">
            <w:pPr>
              <w:spacing w:line="260" w:lineRule="auto"/>
              <w:rPr>
                <w:rFonts w:ascii="Arial"/>
                <w:sz w:val="21"/>
              </w:rPr>
            </w:pPr>
          </w:p>
          <w:p w14:paraId="57A9E005">
            <w:pPr>
              <w:spacing w:line="260" w:lineRule="auto"/>
              <w:rPr>
                <w:rFonts w:ascii="Arial"/>
                <w:sz w:val="21"/>
              </w:rPr>
            </w:pPr>
          </w:p>
          <w:p w14:paraId="7E6B84F9">
            <w:pPr>
              <w:spacing w:line="260" w:lineRule="auto"/>
              <w:rPr>
                <w:rFonts w:ascii="Arial"/>
                <w:sz w:val="21"/>
              </w:rPr>
            </w:pPr>
          </w:p>
          <w:p w14:paraId="3659B5CE">
            <w:pPr>
              <w:spacing w:line="260" w:lineRule="auto"/>
              <w:rPr>
                <w:rFonts w:ascii="Arial"/>
                <w:sz w:val="21"/>
              </w:rPr>
            </w:pPr>
          </w:p>
          <w:p w14:paraId="32F62BF6">
            <w:pPr>
              <w:pStyle w:val="9"/>
              <w:spacing w:before="103" w:line="166" w:lineRule="auto"/>
              <w:ind w:left="197"/>
              <w:rPr>
                <w:rFonts w:hint="default" w:eastAsia="微软雅黑"/>
                <w:lang w:val="en-US" w:eastAsia="zh-CN"/>
              </w:rPr>
            </w:pPr>
            <w:r>
              <w:rPr>
                <w:rFonts w:hint="eastAsia"/>
                <w:spacing w:val="-12"/>
                <w:lang w:val="en-US" w:eastAsia="zh-CN"/>
              </w:rPr>
              <w:t>12</w:t>
            </w:r>
          </w:p>
        </w:tc>
        <w:tc>
          <w:tcPr>
            <w:tcW w:w="2072" w:type="dxa"/>
            <w:vAlign w:val="top"/>
          </w:tcPr>
          <w:p w14:paraId="2AB7D05D">
            <w:pPr>
              <w:spacing w:line="255" w:lineRule="auto"/>
              <w:rPr>
                <w:rFonts w:ascii="Arial"/>
                <w:sz w:val="21"/>
              </w:rPr>
            </w:pPr>
          </w:p>
          <w:p w14:paraId="4889A8C5">
            <w:pPr>
              <w:spacing w:line="255" w:lineRule="auto"/>
              <w:rPr>
                <w:rFonts w:ascii="Arial"/>
                <w:sz w:val="21"/>
              </w:rPr>
            </w:pPr>
          </w:p>
          <w:p w14:paraId="71FD5548">
            <w:pPr>
              <w:spacing w:line="256" w:lineRule="auto"/>
              <w:rPr>
                <w:rFonts w:ascii="Arial"/>
                <w:sz w:val="21"/>
              </w:rPr>
            </w:pPr>
          </w:p>
          <w:p w14:paraId="0649B7E6">
            <w:pPr>
              <w:spacing w:line="256" w:lineRule="auto"/>
              <w:rPr>
                <w:rFonts w:ascii="Arial"/>
                <w:sz w:val="21"/>
              </w:rPr>
            </w:pPr>
          </w:p>
          <w:p w14:paraId="07DAE516">
            <w:pPr>
              <w:spacing w:line="256" w:lineRule="auto"/>
              <w:rPr>
                <w:rFonts w:ascii="Arial"/>
                <w:sz w:val="21"/>
              </w:rPr>
            </w:pPr>
          </w:p>
          <w:p w14:paraId="343A5A3C">
            <w:pPr>
              <w:spacing w:line="256" w:lineRule="auto"/>
              <w:rPr>
                <w:rFonts w:ascii="Arial"/>
                <w:sz w:val="21"/>
              </w:rPr>
            </w:pPr>
          </w:p>
          <w:p w14:paraId="7A460928">
            <w:pPr>
              <w:spacing w:line="256" w:lineRule="auto"/>
              <w:rPr>
                <w:rFonts w:ascii="Arial"/>
                <w:sz w:val="21"/>
              </w:rPr>
            </w:pPr>
          </w:p>
          <w:p w14:paraId="4C220DF9">
            <w:pPr>
              <w:spacing w:line="256" w:lineRule="auto"/>
              <w:rPr>
                <w:rFonts w:ascii="Arial"/>
                <w:sz w:val="21"/>
              </w:rPr>
            </w:pPr>
          </w:p>
          <w:p w14:paraId="485B01F0">
            <w:pPr>
              <w:spacing w:line="256" w:lineRule="auto"/>
              <w:rPr>
                <w:rFonts w:ascii="Arial"/>
                <w:sz w:val="21"/>
              </w:rPr>
            </w:pPr>
          </w:p>
          <w:p w14:paraId="5F6DD0EC">
            <w:pPr>
              <w:spacing w:line="256" w:lineRule="auto"/>
              <w:rPr>
                <w:rFonts w:ascii="Arial"/>
                <w:sz w:val="21"/>
              </w:rPr>
            </w:pPr>
          </w:p>
          <w:p w14:paraId="6DEFB1C6">
            <w:pPr>
              <w:pStyle w:val="9"/>
              <w:spacing w:before="103" w:line="201" w:lineRule="auto"/>
              <w:ind w:left="435"/>
            </w:pPr>
            <w:r>
              <w:rPr>
                <w:spacing w:val="-1"/>
              </w:rPr>
              <w:t>履约保证金</w:t>
            </w:r>
          </w:p>
        </w:tc>
        <w:tc>
          <w:tcPr>
            <w:tcW w:w="5652" w:type="dxa"/>
            <w:vAlign w:val="top"/>
          </w:tcPr>
          <w:p w14:paraId="5F7E5446">
            <w:pPr>
              <w:pStyle w:val="9"/>
              <w:spacing w:before="279" w:line="196" w:lineRule="auto"/>
              <w:ind w:left="114"/>
            </w:pPr>
            <w:r>
              <w:rPr>
                <w:spacing w:val="-5"/>
              </w:rPr>
              <w:t>(1)履约保证金的金额：成交合同金额的</w:t>
            </w:r>
            <w:r>
              <w:rPr>
                <w:rFonts w:hint="eastAsia"/>
                <w:spacing w:val="8"/>
                <w:u w:val="single" w:color="auto"/>
                <w:lang w:val="en-US" w:eastAsia="zh-CN"/>
              </w:rPr>
              <w:t>2</w:t>
            </w:r>
            <w:r>
              <w:rPr>
                <w:spacing w:val="-5"/>
              </w:rPr>
              <w:t>%；</w:t>
            </w:r>
          </w:p>
          <w:p w14:paraId="4131A2F8">
            <w:pPr>
              <w:pStyle w:val="9"/>
              <w:spacing w:before="289" w:line="360" w:lineRule="auto"/>
              <w:ind w:left="108" w:right="31" w:firstLine="6"/>
            </w:pPr>
            <w:r>
              <w:rPr>
                <w:spacing w:val="-9"/>
              </w:rPr>
              <w:t>(2)履约保证金的形式：银行转账</w:t>
            </w:r>
          </w:p>
          <w:p w14:paraId="6AB48A40">
            <w:pPr>
              <w:pStyle w:val="9"/>
              <w:spacing w:before="10" w:line="361" w:lineRule="auto"/>
              <w:ind w:left="109" w:right="106" w:firstLine="5"/>
            </w:pPr>
            <w:r>
              <w:rPr>
                <w:spacing w:val="-2"/>
              </w:rPr>
              <w:t>(3)提交时限：成交人在合同签订前应按竞价文件要</w:t>
            </w:r>
            <w:r>
              <w:rPr>
                <w:spacing w:val="-1"/>
              </w:rPr>
              <w:t>求提交履约担保。</w:t>
            </w:r>
          </w:p>
          <w:p w14:paraId="15898A31">
            <w:pPr>
              <w:pStyle w:val="9"/>
              <w:spacing w:before="10" w:line="196" w:lineRule="auto"/>
              <w:ind w:left="98"/>
            </w:pPr>
            <w:r>
              <w:rPr>
                <w:spacing w:val="-1"/>
              </w:rPr>
              <w:t>（4）收取单位：</w:t>
            </w:r>
            <w:r>
              <w:rPr>
                <w:rFonts w:hint="eastAsia"/>
                <w:spacing w:val="-1"/>
                <w:u w:val="single" w:color="auto"/>
              </w:rPr>
              <w:t>桐城经开区国有资产投资运营有限公司</w:t>
            </w:r>
          </w:p>
          <w:p w14:paraId="0DE03FBB">
            <w:pPr>
              <w:pStyle w:val="9"/>
              <w:spacing w:before="287" w:line="196" w:lineRule="auto"/>
              <w:ind w:left="98"/>
              <w:rPr>
                <w:spacing w:val="3"/>
                <w:u w:val="single" w:color="auto"/>
              </w:rPr>
            </w:pPr>
            <w:r>
              <w:rPr>
                <w:spacing w:val="-6"/>
              </w:rPr>
              <w:t>（5）退还时间：</w:t>
            </w:r>
            <w:r>
              <w:rPr>
                <w:rFonts w:hint="eastAsia"/>
                <w:spacing w:val="-6"/>
                <w:lang w:eastAsia="zh-CN"/>
              </w:rPr>
              <w:t>由甲方签订合同中约定，</w:t>
            </w:r>
            <w:r>
              <w:rPr>
                <w:spacing w:val="-6"/>
              </w:rPr>
              <w:t>验收合格后</w:t>
            </w:r>
          </w:p>
          <w:p w14:paraId="146C0E37">
            <w:pPr>
              <w:pStyle w:val="9"/>
              <w:spacing w:before="287" w:line="196" w:lineRule="auto"/>
              <w:ind w:left="98"/>
              <w:rPr>
                <w:rFonts w:hint="eastAsia" w:eastAsia="微软雅黑"/>
                <w:lang w:eastAsia="zh-CN"/>
              </w:rPr>
            </w:pPr>
            <w:r>
              <w:rPr>
                <w:rFonts w:hint="eastAsia"/>
                <w:spacing w:val="3"/>
                <w:u w:val="single" w:color="auto"/>
                <w:lang w:val="en-US" w:eastAsia="zh-CN"/>
              </w:rPr>
              <w:t>7个工作</w:t>
            </w:r>
            <w:r>
              <w:rPr>
                <w:spacing w:val="-6"/>
              </w:rPr>
              <w:t>日</w:t>
            </w:r>
            <w:r>
              <w:rPr>
                <w:rFonts w:hint="eastAsia"/>
                <w:spacing w:val="-6"/>
                <w:lang w:eastAsia="zh-CN"/>
              </w:rPr>
              <w:t>不计息退还</w:t>
            </w:r>
          </w:p>
        </w:tc>
      </w:tr>
    </w:tbl>
    <w:p w14:paraId="3B1031DA">
      <w:pPr>
        <w:pStyle w:val="3"/>
      </w:pPr>
    </w:p>
    <w:p w14:paraId="00B73919">
      <w:pPr>
        <w:sectPr>
          <w:footerReference r:id="rId8" w:type="default"/>
          <w:pgSz w:w="11906" w:h="16839"/>
          <w:pgMar w:top="1431" w:right="1687" w:bottom="1230" w:left="1687" w:header="0" w:footer="1014" w:gutter="0"/>
          <w:pgNumType w:fmt="decimal"/>
          <w:cols w:space="720" w:num="1"/>
        </w:sectPr>
      </w:pPr>
    </w:p>
    <w:p w14:paraId="61C2DB96">
      <w:pPr>
        <w:spacing w:line="91" w:lineRule="auto"/>
        <w:rPr>
          <w:rFonts w:ascii="Arial"/>
          <w:sz w:val="2"/>
        </w:rPr>
      </w:pPr>
    </w:p>
    <w:tbl>
      <w:tblPr>
        <w:tblStyle w:val="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2072"/>
        <w:gridCol w:w="5652"/>
      </w:tblGrid>
      <w:tr w14:paraId="32CFE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802" w:type="dxa"/>
            <w:vMerge w:val="restart"/>
            <w:tcBorders>
              <w:bottom w:val="nil"/>
            </w:tcBorders>
            <w:vAlign w:val="top"/>
          </w:tcPr>
          <w:p w14:paraId="311FF68D">
            <w:pPr>
              <w:spacing w:line="254" w:lineRule="auto"/>
              <w:rPr>
                <w:rFonts w:ascii="Arial"/>
                <w:sz w:val="21"/>
              </w:rPr>
            </w:pPr>
          </w:p>
          <w:p w14:paraId="4174F767">
            <w:pPr>
              <w:spacing w:line="254" w:lineRule="auto"/>
              <w:rPr>
                <w:rFonts w:ascii="Arial"/>
                <w:sz w:val="21"/>
              </w:rPr>
            </w:pPr>
          </w:p>
          <w:p w14:paraId="4F127869">
            <w:pPr>
              <w:spacing w:line="255" w:lineRule="auto"/>
              <w:rPr>
                <w:rFonts w:ascii="Arial"/>
                <w:sz w:val="21"/>
              </w:rPr>
            </w:pPr>
          </w:p>
          <w:p w14:paraId="227D8FD1">
            <w:pPr>
              <w:spacing w:line="255" w:lineRule="auto"/>
              <w:rPr>
                <w:rFonts w:ascii="Arial"/>
                <w:sz w:val="21"/>
              </w:rPr>
            </w:pPr>
          </w:p>
          <w:p w14:paraId="3862E455">
            <w:pPr>
              <w:spacing w:line="255" w:lineRule="auto"/>
              <w:rPr>
                <w:rFonts w:ascii="Arial"/>
                <w:sz w:val="21"/>
              </w:rPr>
            </w:pPr>
          </w:p>
          <w:p w14:paraId="58EB9FB5">
            <w:pPr>
              <w:spacing w:line="255" w:lineRule="auto"/>
              <w:rPr>
                <w:rFonts w:ascii="Arial"/>
                <w:sz w:val="21"/>
              </w:rPr>
            </w:pPr>
          </w:p>
          <w:p w14:paraId="2DE98EB4">
            <w:pPr>
              <w:spacing w:line="255" w:lineRule="auto"/>
              <w:rPr>
                <w:rFonts w:ascii="Arial"/>
                <w:sz w:val="21"/>
              </w:rPr>
            </w:pPr>
          </w:p>
          <w:p w14:paraId="550EF399">
            <w:pPr>
              <w:spacing w:line="255" w:lineRule="auto"/>
              <w:rPr>
                <w:rFonts w:ascii="Arial"/>
                <w:sz w:val="21"/>
              </w:rPr>
            </w:pPr>
          </w:p>
          <w:p w14:paraId="521F42A9">
            <w:pPr>
              <w:spacing w:line="255" w:lineRule="auto"/>
              <w:rPr>
                <w:rFonts w:ascii="Arial"/>
                <w:sz w:val="21"/>
              </w:rPr>
            </w:pPr>
          </w:p>
          <w:p w14:paraId="29929F6A">
            <w:pPr>
              <w:pStyle w:val="9"/>
              <w:spacing w:before="103" w:line="166" w:lineRule="auto"/>
              <w:ind w:left="197"/>
              <w:rPr>
                <w:rFonts w:hint="default" w:eastAsia="微软雅黑"/>
                <w:lang w:val="en-US" w:eastAsia="zh-CN"/>
              </w:rPr>
            </w:pPr>
            <w:r>
              <w:rPr>
                <w:rFonts w:hint="eastAsia"/>
                <w:spacing w:val="-12"/>
                <w:lang w:val="en-US" w:eastAsia="zh-CN"/>
              </w:rPr>
              <w:t>13</w:t>
            </w:r>
          </w:p>
        </w:tc>
        <w:tc>
          <w:tcPr>
            <w:tcW w:w="2072" w:type="dxa"/>
            <w:vAlign w:val="top"/>
          </w:tcPr>
          <w:p w14:paraId="724A7B3F">
            <w:pPr>
              <w:spacing w:line="389" w:lineRule="auto"/>
              <w:rPr>
                <w:rFonts w:ascii="Arial"/>
                <w:sz w:val="21"/>
              </w:rPr>
            </w:pPr>
          </w:p>
          <w:p w14:paraId="43F49097">
            <w:pPr>
              <w:pStyle w:val="9"/>
              <w:spacing w:before="103" w:line="201" w:lineRule="auto"/>
              <w:ind w:left="109"/>
            </w:pPr>
            <w:r>
              <w:rPr>
                <w:spacing w:val="-8"/>
              </w:rPr>
              <w:t>异议递交方式、接</w:t>
            </w:r>
          </w:p>
          <w:p w14:paraId="4D358454">
            <w:pPr>
              <w:pStyle w:val="9"/>
              <w:spacing w:before="279" w:line="201" w:lineRule="auto"/>
              <w:ind w:left="115"/>
            </w:pPr>
            <w:r>
              <w:rPr>
                <w:spacing w:val="-10"/>
              </w:rPr>
              <w:t>收部门、联系电话</w:t>
            </w:r>
          </w:p>
          <w:p w14:paraId="35A0F186">
            <w:pPr>
              <w:pStyle w:val="9"/>
              <w:spacing w:before="278" w:line="201" w:lineRule="auto"/>
              <w:ind w:left="444"/>
            </w:pPr>
            <w:r>
              <w:rPr>
                <w:spacing w:val="-3"/>
              </w:rPr>
              <w:t>和通讯地址</w:t>
            </w:r>
          </w:p>
        </w:tc>
        <w:tc>
          <w:tcPr>
            <w:tcW w:w="5652" w:type="dxa"/>
            <w:vAlign w:val="top"/>
          </w:tcPr>
          <w:p w14:paraId="24F3AA7D">
            <w:pPr>
              <w:pStyle w:val="9"/>
              <w:tabs>
                <w:tab w:val="left" w:pos="2982"/>
                <w:tab w:val="left" w:pos="3102"/>
              </w:tabs>
              <w:spacing w:before="181" w:line="337" w:lineRule="auto"/>
              <w:ind w:left="109" w:right="2543"/>
              <w:jc w:val="both"/>
              <w:rPr>
                <w:rFonts w:hint="default"/>
                <w:spacing w:val="-2"/>
                <w:lang w:val="en-US" w:eastAsia="zh-CN"/>
              </w:rPr>
            </w:pPr>
            <w:r>
              <w:rPr>
                <w:spacing w:val="-6"/>
              </w:rPr>
              <w:t>递交方式：</w:t>
            </w:r>
            <w:r>
              <w:rPr>
                <w:spacing w:val="-6"/>
                <w:u w:val="single" w:color="auto"/>
              </w:rPr>
              <w:t>书面形式</w:t>
            </w:r>
            <w:r>
              <w:rPr>
                <w:u w:val="single" w:color="auto"/>
              </w:rPr>
              <w:tab/>
            </w:r>
            <w:r>
              <w:rPr>
                <w:spacing w:val="-2"/>
              </w:rPr>
              <w:t>接收部门：</w:t>
            </w:r>
            <w:r>
              <w:rPr>
                <w:rFonts w:hint="eastAsia"/>
                <w:spacing w:val="-2"/>
                <w:u w:val="single"/>
                <w:lang w:val="en-US" w:eastAsia="zh-CN"/>
              </w:rPr>
              <w:t>集团招标办公室</w:t>
            </w:r>
          </w:p>
          <w:p w14:paraId="4944317A">
            <w:pPr>
              <w:pStyle w:val="9"/>
              <w:tabs>
                <w:tab w:val="left" w:pos="2982"/>
                <w:tab w:val="left" w:pos="3102"/>
              </w:tabs>
              <w:spacing w:before="181" w:line="337" w:lineRule="auto"/>
              <w:ind w:left="109" w:right="2543"/>
              <w:jc w:val="both"/>
            </w:pPr>
            <w:r>
              <w:rPr>
                <w:spacing w:val="-2"/>
              </w:rPr>
              <w:t>联系电话：</w:t>
            </w:r>
            <w:r>
              <w:rPr>
                <w:rFonts w:hint="eastAsia"/>
                <w:spacing w:val="-2"/>
                <w:u w:val="single" w:color="auto"/>
                <w:lang w:val="en-US" w:eastAsia="zh-CN"/>
              </w:rPr>
              <w:t>13865108771</w:t>
            </w:r>
            <w:r>
              <w:rPr>
                <w:u w:val="single" w:color="auto"/>
              </w:rPr>
              <w:tab/>
            </w:r>
            <w:r>
              <w:rPr>
                <w:spacing w:val="-1"/>
              </w:rPr>
              <w:t>通讯地址：</w:t>
            </w:r>
            <w:r>
              <w:rPr>
                <w:rFonts w:hint="eastAsia"/>
                <w:spacing w:val="-1"/>
                <w:u w:val="single" w:color="auto"/>
                <w:lang w:val="en-US" w:eastAsia="zh-CN"/>
              </w:rPr>
              <w:t>公司大楼五楼</w:t>
            </w:r>
          </w:p>
        </w:tc>
      </w:tr>
      <w:tr w14:paraId="0531C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802" w:type="dxa"/>
            <w:vMerge w:val="continue"/>
            <w:tcBorders>
              <w:top w:val="nil"/>
            </w:tcBorders>
            <w:vAlign w:val="top"/>
          </w:tcPr>
          <w:p w14:paraId="51458E87">
            <w:pPr>
              <w:rPr>
                <w:rFonts w:ascii="Arial"/>
                <w:sz w:val="21"/>
              </w:rPr>
            </w:pPr>
          </w:p>
        </w:tc>
        <w:tc>
          <w:tcPr>
            <w:tcW w:w="2072" w:type="dxa"/>
            <w:vAlign w:val="top"/>
          </w:tcPr>
          <w:p w14:paraId="483A5D32">
            <w:pPr>
              <w:spacing w:line="386" w:lineRule="auto"/>
              <w:rPr>
                <w:rFonts w:ascii="Arial"/>
                <w:sz w:val="21"/>
              </w:rPr>
            </w:pPr>
          </w:p>
          <w:p w14:paraId="6633D080">
            <w:pPr>
              <w:pStyle w:val="9"/>
              <w:spacing w:before="103" w:line="201" w:lineRule="auto"/>
              <w:ind w:left="108"/>
            </w:pPr>
            <w:r>
              <w:rPr>
                <w:spacing w:val="-8"/>
              </w:rPr>
              <w:t>投诉递交方式、接</w:t>
            </w:r>
          </w:p>
          <w:p w14:paraId="732FEF3C">
            <w:pPr>
              <w:pStyle w:val="9"/>
              <w:spacing w:before="279" w:line="201" w:lineRule="auto"/>
              <w:ind w:left="115"/>
            </w:pPr>
            <w:r>
              <w:rPr>
                <w:spacing w:val="-10"/>
              </w:rPr>
              <w:t>收部门、联系电话</w:t>
            </w:r>
          </w:p>
          <w:p w14:paraId="49307F9C">
            <w:pPr>
              <w:pStyle w:val="9"/>
              <w:spacing w:before="278" w:line="201" w:lineRule="auto"/>
              <w:ind w:left="444"/>
            </w:pPr>
            <w:r>
              <w:rPr>
                <w:spacing w:val="-3"/>
              </w:rPr>
              <w:t>和通讯地址</w:t>
            </w:r>
          </w:p>
        </w:tc>
        <w:tc>
          <w:tcPr>
            <w:tcW w:w="5652" w:type="dxa"/>
            <w:vAlign w:val="top"/>
          </w:tcPr>
          <w:p w14:paraId="62135971">
            <w:pPr>
              <w:pStyle w:val="9"/>
              <w:tabs>
                <w:tab w:val="left" w:pos="2982"/>
                <w:tab w:val="left" w:pos="3102"/>
              </w:tabs>
              <w:spacing w:before="177" w:line="337" w:lineRule="auto"/>
              <w:ind w:left="109" w:right="2543"/>
              <w:jc w:val="both"/>
              <w:rPr>
                <w:rFonts w:hint="default"/>
                <w:spacing w:val="-2"/>
                <w:lang w:val="en-US" w:eastAsia="zh-CN"/>
              </w:rPr>
            </w:pPr>
            <w:r>
              <w:rPr>
                <w:spacing w:val="-6"/>
              </w:rPr>
              <w:t>递交方式：</w:t>
            </w:r>
            <w:r>
              <w:rPr>
                <w:spacing w:val="-6"/>
                <w:u w:val="single" w:color="auto"/>
              </w:rPr>
              <w:t>书面形式</w:t>
            </w:r>
            <w:r>
              <w:rPr>
                <w:u w:val="single" w:color="auto"/>
              </w:rPr>
              <w:tab/>
            </w:r>
            <w:r>
              <w:rPr>
                <w:spacing w:val="-2"/>
              </w:rPr>
              <w:t>接收部门</w:t>
            </w:r>
            <w:r>
              <w:rPr>
                <w:rFonts w:hint="eastAsia"/>
                <w:spacing w:val="-2"/>
                <w:lang w:eastAsia="zh-CN"/>
              </w:rPr>
              <w:t>：</w:t>
            </w:r>
            <w:r>
              <w:rPr>
                <w:rFonts w:hint="eastAsia"/>
                <w:spacing w:val="-2"/>
                <w:u w:val="single"/>
                <w:lang w:val="en-US" w:eastAsia="zh-CN"/>
              </w:rPr>
              <w:t>合规审计部</w:t>
            </w:r>
          </w:p>
          <w:p w14:paraId="0B22214E">
            <w:pPr>
              <w:pStyle w:val="9"/>
              <w:tabs>
                <w:tab w:val="left" w:pos="2982"/>
                <w:tab w:val="left" w:pos="3102"/>
              </w:tabs>
              <w:spacing w:before="177" w:line="337" w:lineRule="auto"/>
              <w:ind w:left="109" w:right="2543"/>
              <w:jc w:val="both"/>
              <w:rPr>
                <w:rFonts w:hint="default"/>
                <w:spacing w:val="-2"/>
                <w:lang w:val="en-US" w:eastAsia="zh-CN"/>
              </w:rPr>
            </w:pPr>
            <w:r>
              <w:rPr>
                <w:spacing w:val="-2"/>
              </w:rPr>
              <w:t>联系电话</w:t>
            </w:r>
            <w:r>
              <w:rPr>
                <w:rFonts w:hint="eastAsia"/>
                <w:spacing w:val="-2"/>
                <w:lang w:eastAsia="zh-CN"/>
              </w:rPr>
              <w:t>：</w:t>
            </w:r>
            <w:r>
              <w:rPr>
                <w:rFonts w:hint="eastAsia"/>
                <w:spacing w:val="-2"/>
                <w:u w:val="single"/>
                <w:lang w:val="en-US" w:eastAsia="zh-CN"/>
              </w:rPr>
              <w:t>13956533076</w:t>
            </w:r>
          </w:p>
          <w:p w14:paraId="2A88E3CC">
            <w:pPr>
              <w:pStyle w:val="9"/>
              <w:tabs>
                <w:tab w:val="left" w:pos="2982"/>
                <w:tab w:val="left" w:pos="3102"/>
              </w:tabs>
              <w:spacing w:before="177" w:line="337" w:lineRule="auto"/>
              <w:ind w:left="109" w:right="2543"/>
              <w:jc w:val="both"/>
              <w:rPr>
                <w:rFonts w:hint="default" w:eastAsia="微软雅黑"/>
                <w:lang w:val="en-US" w:eastAsia="zh-CN"/>
              </w:rPr>
            </w:pPr>
            <w:r>
              <w:rPr>
                <w:spacing w:val="-1"/>
              </w:rPr>
              <w:t>通讯地址：</w:t>
            </w:r>
            <w:r>
              <w:rPr>
                <w:rFonts w:hint="eastAsia"/>
                <w:spacing w:val="-1"/>
                <w:u w:val="single" w:color="auto"/>
                <w:lang w:val="en-US" w:eastAsia="zh-CN"/>
              </w:rPr>
              <w:t>公司大楼八楼</w:t>
            </w:r>
          </w:p>
        </w:tc>
      </w:tr>
      <w:tr w14:paraId="0263C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802" w:type="dxa"/>
            <w:vAlign w:val="top"/>
          </w:tcPr>
          <w:p w14:paraId="045A8642">
            <w:pPr>
              <w:pStyle w:val="9"/>
              <w:spacing w:before="221" w:line="166" w:lineRule="auto"/>
              <w:ind w:left="197"/>
              <w:rPr>
                <w:rFonts w:hint="default" w:eastAsia="微软雅黑"/>
                <w:lang w:val="en-US" w:eastAsia="zh-CN"/>
              </w:rPr>
            </w:pPr>
            <w:r>
              <w:rPr>
                <w:rFonts w:hint="eastAsia"/>
                <w:spacing w:val="-13"/>
                <w:lang w:val="en-US" w:eastAsia="zh-CN"/>
              </w:rPr>
              <w:t>14</w:t>
            </w:r>
          </w:p>
        </w:tc>
        <w:tc>
          <w:tcPr>
            <w:tcW w:w="2072" w:type="dxa"/>
            <w:vAlign w:val="top"/>
          </w:tcPr>
          <w:p w14:paraId="62A32A9F">
            <w:pPr>
              <w:pStyle w:val="9"/>
              <w:spacing w:before="182" w:line="201" w:lineRule="auto"/>
              <w:ind w:left="317"/>
            </w:pPr>
            <w:r>
              <w:rPr>
                <w:spacing w:val="-2"/>
              </w:rPr>
              <w:t>质量标准要求</w:t>
            </w:r>
          </w:p>
        </w:tc>
        <w:tc>
          <w:tcPr>
            <w:tcW w:w="5652" w:type="dxa"/>
            <w:vAlign w:val="top"/>
          </w:tcPr>
          <w:p w14:paraId="020DD425">
            <w:pPr>
              <w:pStyle w:val="9"/>
              <w:spacing w:before="182" w:line="201" w:lineRule="auto"/>
              <w:ind w:left="110"/>
            </w:pPr>
            <w:r>
              <w:rPr>
                <w:spacing w:val="-1"/>
              </w:rPr>
              <w:t>质量标准：合格</w:t>
            </w:r>
          </w:p>
        </w:tc>
      </w:tr>
      <w:tr w14:paraId="46E3F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6" w:hRule="atLeast"/>
        </w:trPr>
        <w:tc>
          <w:tcPr>
            <w:tcW w:w="802" w:type="dxa"/>
            <w:vAlign w:val="top"/>
          </w:tcPr>
          <w:p w14:paraId="0C529988">
            <w:pPr>
              <w:spacing w:line="281" w:lineRule="auto"/>
              <w:rPr>
                <w:rFonts w:ascii="Arial"/>
                <w:sz w:val="21"/>
              </w:rPr>
            </w:pPr>
          </w:p>
          <w:p w14:paraId="2543625D">
            <w:pPr>
              <w:spacing w:line="282" w:lineRule="auto"/>
              <w:rPr>
                <w:rFonts w:ascii="Arial"/>
                <w:sz w:val="21"/>
              </w:rPr>
            </w:pPr>
          </w:p>
          <w:p w14:paraId="60EB4297">
            <w:pPr>
              <w:spacing w:line="282" w:lineRule="auto"/>
              <w:rPr>
                <w:rFonts w:ascii="Arial"/>
                <w:sz w:val="21"/>
              </w:rPr>
            </w:pPr>
          </w:p>
          <w:p w14:paraId="2806361D">
            <w:pPr>
              <w:pStyle w:val="9"/>
              <w:spacing w:before="103" w:line="166" w:lineRule="auto"/>
              <w:ind w:left="197"/>
              <w:rPr>
                <w:rFonts w:hint="default" w:eastAsia="微软雅黑"/>
                <w:lang w:val="en-US" w:eastAsia="zh-CN"/>
              </w:rPr>
            </w:pPr>
            <w:r>
              <w:rPr>
                <w:rFonts w:hint="eastAsia"/>
                <w:spacing w:val="-13"/>
                <w:lang w:val="en-US" w:eastAsia="zh-CN"/>
              </w:rPr>
              <w:t>15</w:t>
            </w:r>
          </w:p>
        </w:tc>
        <w:tc>
          <w:tcPr>
            <w:tcW w:w="2072" w:type="dxa"/>
            <w:vAlign w:val="top"/>
          </w:tcPr>
          <w:p w14:paraId="0B13A576">
            <w:pPr>
              <w:spacing w:line="248" w:lineRule="auto"/>
              <w:rPr>
                <w:rFonts w:ascii="Arial"/>
                <w:sz w:val="21"/>
              </w:rPr>
            </w:pPr>
          </w:p>
          <w:p w14:paraId="40FF6066">
            <w:pPr>
              <w:spacing w:line="248" w:lineRule="auto"/>
              <w:rPr>
                <w:rFonts w:ascii="Arial"/>
                <w:sz w:val="21"/>
              </w:rPr>
            </w:pPr>
          </w:p>
          <w:p w14:paraId="3ADD2A81">
            <w:pPr>
              <w:pStyle w:val="9"/>
              <w:spacing w:before="103" w:line="361" w:lineRule="auto"/>
              <w:ind w:left="915" w:right="195" w:hanging="718"/>
            </w:pPr>
            <w:r>
              <w:rPr>
                <w:spacing w:val="-1"/>
              </w:rPr>
              <w:t>发包人提供的资</w:t>
            </w:r>
            <w:r>
              <w:t>料</w:t>
            </w:r>
          </w:p>
        </w:tc>
        <w:tc>
          <w:tcPr>
            <w:tcW w:w="5652" w:type="dxa"/>
            <w:vAlign w:val="top"/>
          </w:tcPr>
          <w:p w14:paraId="16953252">
            <w:pPr>
              <w:pStyle w:val="9"/>
              <w:spacing w:before="47" w:line="200" w:lineRule="auto"/>
              <w:ind w:left="127"/>
            </w:pPr>
            <w:r>
              <w:rPr>
                <w:rFonts w:hint="eastAsia"/>
                <w:spacing w:val="11"/>
                <w:lang w:eastAsia="zh-CN"/>
              </w:rPr>
              <w:t>☑</w:t>
            </w:r>
            <w:r>
              <w:rPr>
                <w:spacing w:val="11"/>
              </w:rPr>
              <w:t>竞价文件</w:t>
            </w:r>
          </w:p>
          <w:p w14:paraId="62149457">
            <w:pPr>
              <w:pStyle w:val="9"/>
              <w:spacing w:before="177" w:line="201" w:lineRule="auto"/>
              <w:ind w:left="127"/>
            </w:pPr>
            <w:r>
              <w:rPr>
                <w:rFonts w:hint="eastAsia"/>
                <w:spacing w:val="9"/>
                <w:lang w:eastAsia="zh-CN"/>
              </w:rPr>
              <w:t>☑</w:t>
            </w:r>
            <w:r>
              <w:rPr>
                <w:spacing w:val="9"/>
              </w:rPr>
              <w:t>工程量清单</w:t>
            </w:r>
          </w:p>
          <w:p w14:paraId="64E3EF8D">
            <w:pPr>
              <w:pStyle w:val="9"/>
              <w:spacing w:before="175" w:line="196" w:lineRule="auto"/>
              <w:ind w:left="127"/>
            </w:pPr>
            <w:r>
              <w:rPr>
                <w:rFonts w:hint="eastAsia"/>
                <w:spacing w:val="5"/>
                <w:lang w:eastAsia="zh-CN"/>
              </w:rPr>
              <w:t>☑</w:t>
            </w:r>
            <w:r>
              <w:rPr>
                <w:spacing w:val="5"/>
              </w:rPr>
              <w:t>最高投标限价（控制价）</w:t>
            </w:r>
          </w:p>
          <w:p w14:paraId="4C0C8B16">
            <w:pPr>
              <w:pStyle w:val="9"/>
              <w:spacing w:before="186" w:line="202" w:lineRule="auto"/>
              <w:ind w:left="127"/>
            </w:pPr>
            <w:r>
              <w:rPr>
                <w:spacing w:val="9"/>
              </w:rPr>
              <w:t>□电子版图纸</w:t>
            </w:r>
          </w:p>
        </w:tc>
      </w:tr>
    </w:tbl>
    <w:p w14:paraId="5508D3CC">
      <w:pPr>
        <w:pStyle w:val="3"/>
      </w:pPr>
    </w:p>
    <w:p w14:paraId="0D4C2D6D">
      <w:pPr>
        <w:sectPr>
          <w:footerReference r:id="rId9" w:type="default"/>
          <w:pgSz w:w="11906" w:h="16839"/>
          <w:pgMar w:top="1431" w:right="1687" w:bottom="1230" w:left="1687" w:header="0" w:footer="1012" w:gutter="0"/>
          <w:pgNumType w:fmt="decimal"/>
          <w:cols w:space="720" w:num="1"/>
        </w:sectPr>
      </w:pPr>
    </w:p>
    <w:p w14:paraId="72899BF3">
      <w:pPr>
        <w:spacing w:before="187" w:line="200" w:lineRule="auto"/>
        <w:ind w:left="3089"/>
        <w:outlineLvl w:val="1"/>
        <w:rPr>
          <w:rFonts w:ascii="微软雅黑" w:hAnsi="微软雅黑" w:eastAsia="微软雅黑" w:cs="微软雅黑"/>
          <w:sz w:val="24"/>
          <w:szCs w:val="24"/>
        </w:rPr>
      </w:pPr>
      <w:r>
        <w:rPr>
          <w:rFonts w:ascii="微软雅黑" w:hAnsi="微软雅黑" w:eastAsia="微软雅黑" w:cs="微软雅黑"/>
          <w:b/>
          <w:bCs/>
          <w:spacing w:val="-1"/>
          <w:sz w:val="24"/>
          <w:szCs w:val="24"/>
        </w:rPr>
        <w:t>二、供应商须知正文</w:t>
      </w:r>
    </w:p>
    <w:p w14:paraId="740162AB">
      <w:pPr>
        <w:spacing w:before="280" w:line="200" w:lineRule="auto"/>
        <w:ind w:left="511"/>
        <w:outlineLvl w:val="1"/>
        <w:rPr>
          <w:rFonts w:ascii="微软雅黑" w:hAnsi="微软雅黑" w:eastAsia="微软雅黑" w:cs="微软雅黑"/>
          <w:sz w:val="24"/>
          <w:szCs w:val="24"/>
        </w:rPr>
      </w:pPr>
      <w:r>
        <w:rPr>
          <w:rFonts w:ascii="微软雅黑" w:hAnsi="微软雅黑" w:eastAsia="微软雅黑" w:cs="微软雅黑"/>
          <w:b/>
          <w:bCs/>
          <w:spacing w:val="-6"/>
          <w:sz w:val="24"/>
          <w:szCs w:val="24"/>
        </w:rPr>
        <w:t>1.采购方式及定义</w:t>
      </w:r>
    </w:p>
    <w:p w14:paraId="4BB783E7">
      <w:pPr>
        <w:spacing w:before="280" w:line="200" w:lineRule="auto"/>
        <w:jc w:val="right"/>
        <w:rPr>
          <w:rFonts w:ascii="微软雅黑" w:hAnsi="微软雅黑" w:eastAsia="微软雅黑" w:cs="微软雅黑"/>
          <w:sz w:val="24"/>
          <w:szCs w:val="24"/>
        </w:rPr>
      </w:pPr>
      <w:r>
        <w:rPr>
          <w:rFonts w:ascii="微软雅黑" w:hAnsi="微软雅黑" w:eastAsia="微软雅黑" w:cs="微软雅黑"/>
          <w:spacing w:val="-4"/>
          <w:sz w:val="24"/>
          <w:szCs w:val="24"/>
        </w:rPr>
        <w:t>1.1本次采购采用竞价方式，本次竞价文件仅适用于本竞价公告</w:t>
      </w:r>
      <w:r>
        <w:rPr>
          <w:rFonts w:ascii="微软雅黑" w:hAnsi="微软雅黑" w:eastAsia="微软雅黑" w:cs="微软雅黑"/>
          <w:spacing w:val="-5"/>
          <w:sz w:val="24"/>
          <w:szCs w:val="24"/>
        </w:rPr>
        <w:t>中所述项目。</w:t>
      </w:r>
    </w:p>
    <w:p w14:paraId="0E316844">
      <w:pPr>
        <w:spacing w:before="280" w:line="201" w:lineRule="auto"/>
        <w:ind w:left="466"/>
        <w:rPr>
          <w:rFonts w:ascii="微软雅黑" w:hAnsi="微软雅黑" w:eastAsia="微软雅黑" w:cs="微软雅黑"/>
          <w:sz w:val="24"/>
          <w:szCs w:val="24"/>
        </w:rPr>
      </w:pPr>
      <w:r>
        <w:rPr>
          <w:rFonts w:ascii="微软雅黑" w:hAnsi="微软雅黑" w:eastAsia="微软雅黑" w:cs="微软雅黑"/>
          <w:spacing w:val="-8"/>
          <w:sz w:val="24"/>
          <w:szCs w:val="24"/>
        </w:rPr>
        <w:t>1.2合格供应商</w:t>
      </w:r>
    </w:p>
    <w:p w14:paraId="7697200C">
      <w:pPr>
        <w:spacing w:before="279" w:line="196" w:lineRule="auto"/>
        <w:ind w:left="443"/>
        <w:rPr>
          <w:rFonts w:ascii="微软雅黑" w:hAnsi="微软雅黑" w:eastAsia="微软雅黑" w:cs="微软雅黑"/>
          <w:sz w:val="24"/>
          <w:szCs w:val="24"/>
        </w:rPr>
      </w:pPr>
      <w:r>
        <w:rPr>
          <w:rFonts w:ascii="微软雅黑" w:hAnsi="微软雅黑" w:eastAsia="微软雅黑" w:cs="微软雅黑"/>
          <w:spacing w:val="-7"/>
          <w:sz w:val="24"/>
          <w:szCs w:val="24"/>
        </w:rPr>
        <w:t>（1）满足本项目供应商的资格条件的规定；</w:t>
      </w:r>
    </w:p>
    <w:p w14:paraId="1A82A2F5">
      <w:pPr>
        <w:spacing w:before="288" w:line="196" w:lineRule="auto"/>
        <w:ind w:left="443"/>
        <w:rPr>
          <w:rFonts w:ascii="微软雅黑" w:hAnsi="微软雅黑" w:eastAsia="微软雅黑" w:cs="微软雅黑"/>
          <w:sz w:val="24"/>
          <w:szCs w:val="24"/>
        </w:rPr>
      </w:pPr>
      <w:r>
        <w:rPr>
          <w:rFonts w:ascii="微软雅黑" w:hAnsi="微软雅黑" w:eastAsia="微软雅黑" w:cs="微软雅黑"/>
          <w:spacing w:val="-1"/>
          <w:sz w:val="24"/>
          <w:szCs w:val="24"/>
        </w:rPr>
        <w:t>（2）满足本项目实质性条款的规定。</w:t>
      </w:r>
    </w:p>
    <w:p w14:paraId="045485AF">
      <w:pPr>
        <w:spacing w:before="288" w:line="200" w:lineRule="auto"/>
        <w:ind w:left="466"/>
        <w:rPr>
          <w:rFonts w:ascii="微软雅黑" w:hAnsi="微软雅黑" w:eastAsia="微软雅黑" w:cs="微软雅黑"/>
          <w:sz w:val="24"/>
          <w:szCs w:val="24"/>
        </w:rPr>
      </w:pPr>
      <w:r>
        <w:rPr>
          <w:rFonts w:ascii="微软雅黑" w:hAnsi="微软雅黑" w:eastAsia="微软雅黑" w:cs="微软雅黑"/>
          <w:spacing w:val="-9"/>
          <w:sz w:val="24"/>
          <w:szCs w:val="24"/>
        </w:rPr>
        <w:t>1.3费用承担</w:t>
      </w:r>
    </w:p>
    <w:p w14:paraId="746ABB45">
      <w:pPr>
        <w:spacing w:before="281" w:line="360" w:lineRule="auto"/>
        <w:ind w:left="27" w:right="87" w:firstLine="425"/>
        <w:rPr>
          <w:rFonts w:ascii="微软雅黑" w:hAnsi="微软雅黑" w:eastAsia="微软雅黑" w:cs="微软雅黑"/>
          <w:sz w:val="24"/>
          <w:szCs w:val="24"/>
        </w:rPr>
      </w:pPr>
      <w:r>
        <w:rPr>
          <w:rFonts w:ascii="微软雅黑" w:hAnsi="微软雅黑" w:eastAsia="微软雅黑" w:cs="微软雅黑"/>
          <w:spacing w:val="-2"/>
          <w:sz w:val="24"/>
          <w:szCs w:val="24"/>
        </w:rPr>
        <w:t>供应商应自行承担所有与参加采购项目有关的费用，无论竞价过程中的做法和结果如何，发包人在任何情况下均无义务和责任承担这些费用。</w:t>
      </w:r>
    </w:p>
    <w:p w14:paraId="6EBA9088">
      <w:pPr>
        <w:spacing w:before="13" w:line="200" w:lineRule="auto"/>
        <w:ind w:left="502"/>
        <w:outlineLvl w:val="1"/>
        <w:rPr>
          <w:rFonts w:ascii="微软雅黑" w:hAnsi="微软雅黑" w:eastAsia="微软雅黑" w:cs="微软雅黑"/>
          <w:sz w:val="24"/>
          <w:szCs w:val="24"/>
        </w:rPr>
      </w:pPr>
      <w:r>
        <w:rPr>
          <w:rFonts w:ascii="微软雅黑" w:hAnsi="微软雅黑" w:eastAsia="微软雅黑" w:cs="微软雅黑"/>
          <w:b/>
          <w:bCs/>
          <w:spacing w:val="-8"/>
          <w:sz w:val="24"/>
          <w:szCs w:val="24"/>
        </w:rPr>
        <w:t>2竞价文件</w:t>
      </w:r>
    </w:p>
    <w:p w14:paraId="08890B93">
      <w:pPr>
        <w:spacing w:before="281" w:line="200" w:lineRule="auto"/>
        <w:ind w:left="456"/>
        <w:rPr>
          <w:rFonts w:ascii="微软雅黑" w:hAnsi="微软雅黑" w:eastAsia="微软雅黑" w:cs="微软雅黑"/>
          <w:sz w:val="24"/>
          <w:szCs w:val="24"/>
        </w:rPr>
      </w:pPr>
      <w:r>
        <w:rPr>
          <w:rFonts w:ascii="微软雅黑" w:hAnsi="微软雅黑" w:eastAsia="微软雅黑" w:cs="微软雅黑"/>
          <w:spacing w:val="-4"/>
          <w:sz w:val="24"/>
          <w:szCs w:val="24"/>
        </w:rPr>
        <w:t>2.1竞价文件包括下列内容：</w:t>
      </w:r>
    </w:p>
    <w:p w14:paraId="29717F36">
      <w:pPr>
        <w:spacing w:before="280" w:line="362" w:lineRule="auto"/>
        <w:ind w:left="451" w:right="5799"/>
        <w:rPr>
          <w:rFonts w:ascii="微软雅黑" w:hAnsi="微软雅黑" w:eastAsia="微软雅黑" w:cs="微软雅黑"/>
          <w:sz w:val="24"/>
          <w:szCs w:val="24"/>
        </w:rPr>
      </w:pPr>
      <w:r>
        <w:rPr>
          <w:rFonts w:ascii="微软雅黑" w:hAnsi="微软雅黑" w:eastAsia="微软雅黑" w:cs="微软雅黑"/>
          <w:spacing w:val="-1"/>
          <w:sz w:val="24"/>
          <w:szCs w:val="24"/>
        </w:rPr>
        <w:t>第一章竞价公告第二章供应商须知</w:t>
      </w:r>
      <w:r>
        <w:rPr>
          <w:rFonts w:ascii="微软雅黑" w:hAnsi="微软雅黑" w:eastAsia="微软雅黑" w:cs="微软雅黑"/>
          <w:spacing w:val="-2"/>
          <w:sz w:val="24"/>
          <w:szCs w:val="24"/>
        </w:rPr>
        <w:t>第三章采购需求第四章采购合同</w:t>
      </w:r>
    </w:p>
    <w:p w14:paraId="75B15850">
      <w:pPr>
        <w:spacing w:before="12" w:line="200" w:lineRule="auto"/>
        <w:ind w:left="451"/>
        <w:rPr>
          <w:rFonts w:ascii="微软雅黑" w:hAnsi="微软雅黑" w:eastAsia="微软雅黑" w:cs="微软雅黑"/>
          <w:sz w:val="24"/>
          <w:szCs w:val="24"/>
        </w:rPr>
      </w:pPr>
      <w:r>
        <w:rPr>
          <w:rFonts w:ascii="微软雅黑" w:hAnsi="微软雅黑" w:eastAsia="微软雅黑" w:cs="微软雅黑"/>
          <w:spacing w:val="-1"/>
          <w:sz w:val="24"/>
          <w:szCs w:val="24"/>
        </w:rPr>
        <w:t>第五章竞价响应文件格式</w:t>
      </w:r>
    </w:p>
    <w:p w14:paraId="7EE7C57B">
      <w:pPr>
        <w:spacing w:before="281" w:line="200" w:lineRule="auto"/>
        <w:ind w:left="456"/>
        <w:rPr>
          <w:rFonts w:ascii="微软雅黑" w:hAnsi="微软雅黑" w:eastAsia="微软雅黑" w:cs="微软雅黑"/>
          <w:sz w:val="24"/>
          <w:szCs w:val="24"/>
        </w:rPr>
      </w:pPr>
      <w:r>
        <w:rPr>
          <w:rFonts w:ascii="微软雅黑" w:hAnsi="微软雅黑" w:eastAsia="微软雅黑" w:cs="微软雅黑"/>
          <w:spacing w:val="-2"/>
          <w:sz w:val="24"/>
          <w:szCs w:val="24"/>
        </w:rPr>
        <w:t>2.2竞价文件中有不一致的，有澄清的部分以最终的澄清更正内容为准。</w:t>
      </w:r>
    </w:p>
    <w:p w14:paraId="6E9D7352">
      <w:pPr>
        <w:spacing w:before="280" w:line="200" w:lineRule="auto"/>
        <w:ind w:left="456"/>
        <w:rPr>
          <w:rFonts w:ascii="微软雅黑" w:hAnsi="微软雅黑" w:eastAsia="微软雅黑" w:cs="微软雅黑"/>
          <w:sz w:val="24"/>
          <w:szCs w:val="24"/>
        </w:rPr>
      </w:pPr>
      <w:r>
        <w:rPr>
          <w:rFonts w:ascii="微软雅黑" w:hAnsi="微软雅黑" w:eastAsia="微软雅黑" w:cs="微软雅黑"/>
          <w:spacing w:val="-3"/>
          <w:sz w:val="24"/>
          <w:szCs w:val="24"/>
        </w:rPr>
        <w:t>2.3现场踏勘及相关事项见供应商须知前附表。</w:t>
      </w:r>
    </w:p>
    <w:p w14:paraId="256A0D5C">
      <w:pPr>
        <w:spacing w:before="281" w:line="200" w:lineRule="auto"/>
        <w:ind w:left="456"/>
        <w:rPr>
          <w:rFonts w:ascii="微软雅黑" w:hAnsi="微软雅黑" w:eastAsia="微软雅黑" w:cs="微软雅黑"/>
          <w:sz w:val="24"/>
          <w:szCs w:val="24"/>
        </w:rPr>
      </w:pPr>
      <w:r>
        <w:rPr>
          <w:rFonts w:ascii="微软雅黑" w:hAnsi="微软雅黑" w:eastAsia="微软雅黑" w:cs="微软雅黑"/>
          <w:spacing w:val="-2"/>
          <w:sz w:val="24"/>
          <w:szCs w:val="24"/>
        </w:rPr>
        <w:t>2.4供应商应认真阅读竞价文件所有的事项、格式、条款和技术规范等。</w:t>
      </w:r>
    </w:p>
    <w:p w14:paraId="6B61AE18">
      <w:pPr>
        <w:spacing w:before="283" w:line="196" w:lineRule="auto"/>
        <w:rPr>
          <w:rFonts w:ascii="微软雅黑" w:hAnsi="微软雅黑" w:eastAsia="微软雅黑" w:cs="微软雅黑"/>
          <w:b/>
          <w:bCs/>
          <w:spacing w:val="-5"/>
          <w:sz w:val="24"/>
          <w:szCs w:val="24"/>
        </w:rPr>
      </w:pPr>
      <w:r>
        <w:rPr>
          <w:rFonts w:ascii="微软雅黑" w:hAnsi="微软雅黑" w:eastAsia="微软雅黑" w:cs="微软雅黑"/>
          <w:b/>
          <w:bCs/>
          <w:spacing w:val="-5"/>
          <w:sz w:val="24"/>
          <w:szCs w:val="24"/>
        </w:rPr>
        <w:t>3.竞价文件的澄清与修改</w:t>
      </w:r>
    </w:p>
    <w:p w14:paraId="42ACADB9">
      <w:pPr>
        <w:spacing w:before="248" w:line="360" w:lineRule="auto"/>
        <w:ind w:left="20" w:right="90" w:firstLine="480"/>
        <w:rPr>
          <w:rFonts w:ascii="微软雅黑" w:hAnsi="微软雅黑" w:eastAsia="微软雅黑" w:cs="微软雅黑"/>
          <w:sz w:val="24"/>
          <w:szCs w:val="24"/>
        </w:rPr>
      </w:pPr>
      <w:r>
        <w:rPr>
          <w:rFonts w:ascii="微软雅黑" w:hAnsi="微软雅黑" w:eastAsia="微软雅黑" w:cs="微软雅黑"/>
          <w:spacing w:val="-2"/>
          <w:sz w:val="24"/>
          <w:szCs w:val="24"/>
        </w:rPr>
        <w:t>3.1供应商如对竞价文件内容有疑问，须在供应商须知前附</w:t>
      </w:r>
      <w:r>
        <w:rPr>
          <w:rFonts w:ascii="微软雅黑" w:hAnsi="微软雅黑" w:eastAsia="微软雅黑" w:cs="微软雅黑"/>
          <w:spacing w:val="-3"/>
          <w:sz w:val="24"/>
          <w:szCs w:val="24"/>
        </w:rPr>
        <w:t>表规定的询问截</w:t>
      </w:r>
      <w:r>
        <w:rPr>
          <w:rFonts w:ascii="微软雅黑" w:hAnsi="微软雅黑" w:eastAsia="微软雅黑" w:cs="微软雅黑"/>
          <w:spacing w:val="-1"/>
          <w:sz w:val="24"/>
          <w:szCs w:val="24"/>
        </w:rPr>
        <w:t>止时间前以书面形式向代理机构提交。</w:t>
      </w:r>
    </w:p>
    <w:p w14:paraId="23744E17">
      <w:pPr>
        <w:spacing w:line="360" w:lineRule="auto"/>
        <w:rPr>
          <w:rFonts w:ascii="微软雅黑" w:hAnsi="微软雅黑" w:eastAsia="微软雅黑" w:cs="微软雅黑"/>
          <w:sz w:val="24"/>
          <w:szCs w:val="24"/>
        </w:rPr>
        <w:sectPr>
          <w:footerReference r:id="rId10" w:type="default"/>
          <w:pgSz w:w="11906" w:h="16839"/>
          <w:pgMar w:top="1431" w:right="1711" w:bottom="1234" w:left="1785" w:header="0" w:footer="1014" w:gutter="0"/>
          <w:pgNumType w:fmt="decimal"/>
          <w:cols w:space="720" w:num="1"/>
        </w:sectPr>
      </w:pPr>
    </w:p>
    <w:p w14:paraId="397637B5">
      <w:pPr>
        <w:spacing w:before="187" w:line="360" w:lineRule="auto"/>
        <w:ind w:left="18" w:right="16" w:firstLine="482"/>
        <w:rPr>
          <w:rFonts w:ascii="微软雅黑" w:hAnsi="微软雅黑" w:eastAsia="微软雅黑" w:cs="微软雅黑"/>
          <w:sz w:val="24"/>
          <w:szCs w:val="24"/>
        </w:rPr>
      </w:pPr>
      <w:r>
        <w:rPr>
          <w:rFonts w:ascii="微软雅黑" w:hAnsi="微软雅黑" w:eastAsia="微软雅黑" w:cs="微软雅黑"/>
          <w:spacing w:val="-1"/>
          <w:sz w:val="24"/>
          <w:szCs w:val="24"/>
        </w:rPr>
        <w:t>3.2发包人可主动地或在解答供应商提出的问题时对竞价文件进行澄清或者</w:t>
      </w:r>
      <w:r>
        <w:rPr>
          <w:rFonts w:ascii="微软雅黑" w:hAnsi="微软雅黑" w:eastAsia="微软雅黑" w:cs="微软雅黑"/>
          <w:spacing w:val="-2"/>
          <w:sz w:val="24"/>
          <w:szCs w:val="24"/>
        </w:rPr>
        <w:t>修改，澄清或修改的内容作为竞价文件的组成部分，对供应商起约束作用。</w:t>
      </w:r>
    </w:p>
    <w:p w14:paraId="066E9EE3">
      <w:pPr>
        <w:spacing w:before="13" w:line="361" w:lineRule="auto"/>
        <w:ind w:left="16" w:right="13" w:firstLine="439"/>
        <w:rPr>
          <w:rFonts w:ascii="微软雅黑" w:hAnsi="微软雅黑" w:eastAsia="微软雅黑" w:cs="微软雅黑"/>
          <w:sz w:val="24"/>
          <w:szCs w:val="24"/>
        </w:rPr>
      </w:pPr>
      <w:r>
        <w:rPr>
          <w:rFonts w:ascii="微软雅黑" w:hAnsi="微软雅黑" w:eastAsia="微软雅黑" w:cs="微软雅黑"/>
          <w:spacing w:val="-1"/>
          <w:sz w:val="24"/>
          <w:szCs w:val="24"/>
        </w:rPr>
        <w:t>3.3任何人或任何组织向供应商提供的任何书面或口头资料，未经代理机构</w:t>
      </w:r>
      <w:r>
        <w:rPr>
          <w:rFonts w:ascii="微软雅黑" w:hAnsi="微软雅黑" w:eastAsia="微软雅黑" w:cs="微软雅黑"/>
          <w:spacing w:val="-3"/>
          <w:sz w:val="24"/>
          <w:szCs w:val="24"/>
        </w:rPr>
        <w:t>书面通知，均作无效处理，不得作为竞价文件的组成部分。代理机构对供应商由</w:t>
      </w:r>
      <w:r>
        <w:rPr>
          <w:rFonts w:ascii="微软雅黑" w:hAnsi="微软雅黑" w:eastAsia="微软雅黑" w:cs="微软雅黑"/>
          <w:spacing w:val="-1"/>
          <w:sz w:val="24"/>
          <w:szCs w:val="24"/>
        </w:rPr>
        <w:t>此而做出的推论、理解和结论概不负责。</w:t>
      </w:r>
    </w:p>
    <w:p w14:paraId="651F738C">
      <w:pPr>
        <w:spacing w:before="10" w:line="357" w:lineRule="auto"/>
        <w:ind w:left="20" w:right="13" w:firstLine="435"/>
        <w:rPr>
          <w:rFonts w:ascii="微软雅黑" w:hAnsi="微软雅黑" w:eastAsia="微软雅黑" w:cs="微软雅黑"/>
          <w:sz w:val="24"/>
          <w:szCs w:val="24"/>
        </w:rPr>
      </w:pPr>
      <w:r>
        <w:rPr>
          <w:rFonts w:ascii="微软雅黑" w:hAnsi="微软雅黑" w:eastAsia="微软雅黑" w:cs="微软雅黑"/>
          <w:sz w:val="24"/>
          <w:szCs w:val="24"/>
        </w:rPr>
        <w:t>3.4对于没有提出询问又参与了本项目竞价的供应商将被视为完全认同本竞</w:t>
      </w:r>
      <w:r>
        <w:rPr>
          <w:rFonts w:ascii="微软雅黑" w:hAnsi="微软雅黑" w:eastAsia="微软雅黑" w:cs="微软雅黑"/>
          <w:spacing w:val="-2"/>
          <w:sz w:val="24"/>
          <w:szCs w:val="24"/>
        </w:rPr>
        <w:t>价文件。</w:t>
      </w:r>
    </w:p>
    <w:p w14:paraId="54129930">
      <w:pPr>
        <w:spacing w:before="283" w:line="196" w:lineRule="auto"/>
        <w:rPr>
          <w:rFonts w:ascii="微软雅黑" w:hAnsi="微软雅黑" w:eastAsia="微软雅黑" w:cs="微软雅黑"/>
          <w:b/>
          <w:bCs/>
          <w:spacing w:val="-5"/>
          <w:sz w:val="24"/>
          <w:szCs w:val="24"/>
        </w:rPr>
      </w:pPr>
      <w:r>
        <w:rPr>
          <w:rFonts w:ascii="微软雅黑" w:hAnsi="微软雅黑" w:eastAsia="微软雅黑" w:cs="微软雅黑"/>
          <w:b/>
          <w:bCs/>
          <w:spacing w:val="-5"/>
          <w:sz w:val="24"/>
          <w:szCs w:val="24"/>
        </w:rPr>
        <w:t>4.竞价范围及竞价文件中标准和计量单位的使用</w:t>
      </w:r>
    </w:p>
    <w:p w14:paraId="6AF9AEDA">
      <w:pPr>
        <w:spacing w:before="13" w:line="361" w:lineRule="auto"/>
        <w:ind w:left="19" w:right="13" w:firstLine="434"/>
        <w:jc w:val="both"/>
        <w:rPr>
          <w:rFonts w:ascii="微软雅黑" w:hAnsi="微软雅黑" w:eastAsia="微软雅黑" w:cs="微软雅黑"/>
          <w:sz w:val="24"/>
          <w:szCs w:val="24"/>
        </w:rPr>
      </w:pPr>
      <w:r>
        <w:rPr>
          <w:rFonts w:ascii="微软雅黑" w:hAnsi="微软雅黑" w:eastAsia="微软雅黑" w:cs="微软雅黑"/>
          <w:sz w:val="24"/>
          <w:szCs w:val="24"/>
        </w:rPr>
        <w:t>4.</w:t>
      </w:r>
      <w:r>
        <w:rPr>
          <w:rFonts w:hint="eastAsia" w:ascii="微软雅黑" w:hAnsi="微软雅黑" w:eastAsia="微软雅黑" w:cs="微软雅黑"/>
          <w:sz w:val="24"/>
          <w:szCs w:val="24"/>
          <w:lang w:val="en-US" w:eastAsia="zh-CN"/>
        </w:rPr>
        <w:t>1</w:t>
      </w:r>
      <w:r>
        <w:rPr>
          <w:rFonts w:ascii="微软雅黑" w:hAnsi="微软雅黑" w:eastAsia="微软雅黑" w:cs="微软雅黑"/>
          <w:sz w:val="24"/>
          <w:szCs w:val="24"/>
        </w:rPr>
        <w:t>供应商与代理机构之间与竞价有关的所</w:t>
      </w:r>
      <w:r>
        <w:rPr>
          <w:rFonts w:ascii="微软雅黑" w:hAnsi="微软雅黑" w:eastAsia="微软雅黑" w:cs="微软雅黑"/>
          <w:spacing w:val="-1"/>
          <w:sz w:val="24"/>
          <w:szCs w:val="24"/>
        </w:rPr>
        <w:t>有往来通知、函件和竞价文件均</w:t>
      </w:r>
      <w:r>
        <w:rPr>
          <w:rFonts w:ascii="微软雅黑" w:hAnsi="微软雅黑" w:eastAsia="微软雅黑" w:cs="微软雅黑"/>
          <w:spacing w:val="-3"/>
          <w:sz w:val="24"/>
          <w:szCs w:val="24"/>
        </w:rPr>
        <w:t>用中文表述。供应商随竞价文件提供的证明文件和资料可以为其它语言，但必须</w:t>
      </w:r>
      <w:r>
        <w:rPr>
          <w:rFonts w:ascii="微软雅黑" w:hAnsi="微软雅黑" w:eastAsia="微软雅黑" w:cs="微软雅黑"/>
          <w:spacing w:val="-2"/>
          <w:sz w:val="24"/>
          <w:szCs w:val="24"/>
        </w:rPr>
        <w:t>附中文译文。翻译的中文资料与外文资料如果出现差异时，以中文为准。</w:t>
      </w:r>
    </w:p>
    <w:p w14:paraId="139229EF">
      <w:pPr>
        <w:spacing w:before="13" w:line="360" w:lineRule="auto"/>
        <w:ind w:left="17" w:right="16" w:firstLine="436"/>
        <w:rPr>
          <w:rFonts w:ascii="微软雅黑" w:hAnsi="微软雅黑" w:eastAsia="微软雅黑" w:cs="微软雅黑"/>
          <w:sz w:val="24"/>
          <w:szCs w:val="24"/>
        </w:rPr>
      </w:pPr>
      <w:r>
        <w:rPr>
          <w:rFonts w:ascii="微软雅黑" w:hAnsi="微软雅黑" w:eastAsia="微软雅黑" w:cs="微软雅黑"/>
          <w:spacing w:val="-1"/>
          <w:sz w:val="24"/>
          <w:szCs w:val="24"/>
        </w:rPr>
        <w:t>4.</w:t>
      </w:r>
      <w:r>
        <w:rPr>
          <w:rFonts w:hint="eastAsia" w:ascii="微软雅黑" w:hAnsi="微软雅黑" w:eastAsia="微软雅黑" w:cs="微软雅黑"/>
          <w:spacing w:val="-1"/>
          <w:sz w:val="24"/>
          <w:szCs w:val="24"/>
          <w:lang w:val="en-US" w:eastAsia="zh-CN"/>
        </w:rPr>
        <w:t>2</w:t>
      </w:r>
      <w:r>
        <w:rPr>
          <w:rFonts w:ascii="微软雅黑" w:hAnsi="微软雅黑" w:eastAsia="微软雅黑" w:cs="微软雅黑"/>
          <w:spacing w:val="-1"/>
          <w:sz w:val="24"/>
          <w:szCs w:val="24"/>
        </w:rPr>
        <w:t>除竞价文件中有特殊要求外，竞价文件中所使用的计量单位，应采用中华人民共和国法定计量单位。</w:t>
      </w:r>
    </w:p>
    <w:p w14:paraId="66667793">
      <w:pPr>
        <w:spacing w:before="12" w:line="200" w:lineRule="auto"/>
        <w:ind w:left="458"/>
        <w:outlineLvl w:val="2"/>
        <w:rPr>
          <w:rFonts w:ascii="微软雅黑" w:hAnsi="微软雅黑" w:eastAsia="微软雅黑" w:cs="微软雅黑"/>
          <w:sz w:val="24"/>
          <w:szCs w:val="24"/>
        </w:rPr>
      </w:pPr>
      <w:r>
        <w:rPr>
          <w:rFonts w:ascii="微软雅黑" w:hAnsi="微软雅黑" w:eastAsia="微软雅黑" w:cs="微软雅黑"/>
          <w:b/>
          <w:bCs/>
          <w:spacing w:val="-4"/>
          <w:sz w:val="24"/>
          <w:szCs w:val="24"/>
        </w:rPr>
        <w:t>5.竞价响应文件构成</w:t>
      </w:r>
    </w:p>
    <w:p w14:paraId="66F76E4B">
      <w:pPr>
        <w:spacing w:before="280" w:line="360" w:lineRule="auto"/>
        <w:ind w:left="17" w:right="13" w:firstLine="437"/>
        <w:rPr>
          <w:rFonts w:ascii="微软雅黑" w:hAnsi="微软雅黑" w:eastAsia="微软雅黑" w:cs="微软雅黑"/>
          <w:sz w:val="24"/>
          <w:szCs w:val="24"/>
        </w:rPr>
      </w:pPr>
      <w:r>
        <w:rPr>
          <w:rFonts w:ascii="微软雅黑" w:hAnsi="微软雅黑" w:eastAsia="微软雅黑" w:cs="微软雅黑"/>
          <w:sz w:val="24"/>
          <w:szCs w:val="24"/>
        </w:rPr>
        <w:t>5.1供应商应完整地按竞价文件提供的竞价响应文件格式及要求编写竞价响应文件，具体内容详见本项目第六章竞价响应文件格式的</w:t>
      </w:r>
      <w:r>
        <w:rPr>
          <w:rFonts w:ascii="微软雅黑" w:hAnsi="微软雅黑" w:eastAsia="微软雅黑" w:cs="微软雅黑"/>
          <w:spacing w:val="-1"/>
          <w:sz w:val="24"/>
          <w:szCs w:val="24"/>
        </w:rPr>
        <w:t>相关内容。</w:t>
      </w:r>
    </w:p>
    <w:p w14:paraId="4A0B7ECB">
      <w:pPr>
        <w:spacing w:before="14" w:line="200" w:lineRule="auto"/>
        <w:ind w:left="455"/>
        <w:rPr>
          <w:rFonts w:ascii="微软雅黑" w:hAnsi="微软雅黑" w:eastAsia="微软雅黑" w:cs="微软雅黑"/>
          <w:sz w:val="24"/>
          <w:szCs w:val="24"/>
        </w:rPr>
      </w:pPr>
      <w:r>
        <w:rPr>
          <w:rFonts w:ascii="微软雅黑" w:hAnsi="微软雅黑" w:eastAsia="微软雅黑" w:cs="微软雅黑"/>
          <w:spacing w:val="-2"/>
          <w:sz w:val="24"/>
          <w:szCs w:val="24"/>
        </w:rPr>
        <w:t>5.2上述文件应按照竞价文件规定的格式填写、签署和盖章。</w:t>
      </w:r>
    </w:p>
    <w:p w14:paraId="7E5E2A10">
      <w:pPr>
        <w:spacing w:before="280" w:line="201" w:lineRule="auto"/>
        <w:ind w:left="460"/>
        <w:outlineLvl w:val="2"/>
        <w:rPr>
          <w:rFonts w:ascii="微软雅黑" w:hAnsi="微软雅黑" w:eastAsia="微软雅黑" w:cs="微软雅黑"/>
          <w:sz w:val="24"/>
          <w:szCs w:val="24"/>
        </w:rPr>
      </w:pPr>
      <w:r>
        <w:rPr>
          <w:rFonts w:ascii="微软雅黑" w:hAnsi="微软雅黑" w:eastAsia="微软雅黑" w:cs="微软雅黑"/>
          <w:b/>
          <w:bCs/>
          <w:spacing w:val="-12"/>
          <w:sz w:val="24"/>
          <w:szCs w:val="24"/>
        </w:rPr>
        <w:t>6.报价</w:t>
      </w:r>
    </w:p>
    <w:p w14:paraId="55B04905">
      <w:pPr>
        <w:spacing w:line="201" w:lineRule="auto"/>
        <w:ind w:firstLine="480" w:firstLineChars="200"/>
        <w:rPr>
          <w:rFonts w:hint="eastAsia" w:ascii="微软雅黑" w:hAnsi="微软雅黑" w:eastAsia="微软雅黑" w:cs="微软雅黑"/>
          <w:b w:val="0"/>
          <w:bCs w:val="0"/>
          <w:color w:val="auto"/>
          <w:sz w:val="24"/>
          <w:szCs w:val="24"/>
          <w:lang w:val="en-US" w:eastAsia="zh-CN"/>
        </w:rPr>
      </w:pPr>
    </w:p>
    <w:p w14:paraId="2D3C5216">
      <w:pPr>
        <w:spacing w:line="201" w:lineRule="auto"/>
        <w:ind w:firstLine="480" w:firstLineChars="200"/>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6.1按照物业管理服务要求自主报价</w:t>
      </w:r>
    </w:p>
    <w:p w14:paraId="47148C0C">
      <w:pPr>
        <w:bidi w:val="0"/>
        <w:rPr>
          <w:rFonts w:hint="eastAsia"/>
          <w:lang w:val="en-US" w:eastAsia="zh-CN"/>
        </w:rPr>
      </w:pPr>
    </w:p>
    <w:p w14:paraId="6C597561">
      <w:pPr>
        <w:spacing w:before="14" w:line="200" w:lineRule="auto"/>
        <w:ind w:left="460"/>
        <w:outlineLvl w:val="2"/>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6</w:t>
      </w:r>
      <w:r>
        <w:rPr>
          <w:rFonts w:hint="eastAsia" w:ascii="微软雅黑" w:hAnsi="微软雅黑" w:eastAsia="微软雅黑" w:cs="微软雅黑"/>
          <w:color w:val="auto"/>
          <w:spacing w:val="-2"/>
          <w:sz w:val="24"/>
          <w:szCs w:val="24"/>
          <w:lang w:val="en-US" w:eastAsia="zh-CN"/>
        </w:rPr>
        <w:t>.2</w:t>
      </w:r>
      <w:r>
        <w:rPr>
          <w:rFonts w:ascii="微软雅黑" w:hAnsi="微软雅黑" w:eastAsia="微软雅黑" w:cs="微软雅黑"/>
          <w:color w:val="auto"/>
          <w:spacing w:val="-2"/>
          <w:sz w:val="24"/>
          <w:szCs w:val="24"/>
        </w:rPr>
        <w:t>本招标</w:t>
      </w:r>
      <w:r>
        <w:rPr>
          <w:rFonts w:hint="eastAsia" w:ascii="微软雅黑" w:hAnsi="微软雅黑" w:eastAsia="微软雅黑" w:cs="微软雅黑"/>
          <w:color w:val="auto"/>
          <w:spacing w:val="-2"/>
          <w:sz w:val="24"/>
          <w:szCs w:val="24"/>
          <w:lang w:eastAsia="zh-CN"/>
        </w:rPr>
        <w:t>物业管理服务</w:t>
      </w:r>
      <w:r>
        <w:rPr>
          <w:rFonts w:ascii="微软雅黑" w:hAnsi="微软雅黑" w:eastAsia="微软雅黑" w:cs="微软雅黑"/>
          <w:color w:val="auto"/>
          <w:spacing w:val="-2"/>
          <w:sz w:val="24"/>
          <w:szCs w:val="24"/>
        </w:rPr>
        <w:t>不接受恶意不平衡报价，</w:t>
      </w:r>
      <w:r>
        <w:rPr>
          <w:rFonts w:hint="eastAsia" w:ascii="微软雅黑" w:hAnsi="微软雅黑" w:eastAsia="微软雅黑" w:cs="微软雅黑"/>
          <w:color w:val="auto"/>
          <w:spacing w:val="-2"/>
          <w:sz w:val="24"/>
          <w:szCs w:val="24"/>
          <w:lang w:eastAsia="zh-CN"/>
        </w:rPr>
        <w:t>合理</w:t>
      </w:r>
      <w:r>
        <w:rPr>
          <w:rFonts w:ascii="微软雅黑" w:hAnsi="微软雅黑" w:eastAsia="微软雅黑" w:cs="微软雅黑"/>
          <w:color w:val="auto"/>
          <w:spacing w:val="-2"/>
          <w:sz w:val="24"/>
          <w:szCs w:val="24"/>
        </w:rPr>
        <w:t>最低价成交。</w:t>
      </w:r>
    </w:p>
    <w:p w14:paraId="0A175F66">
      <w:pPr>
        <w:spacing w:before="281" w:line="200" w:lineRule="auto"/>
        <w:ind w:left="460"/>
        <w:outlineLvl w:val="2"/>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6</w:t>
      </w:r>
      <w:r>
        <w:rPr>
          <w:rFonts w:hint="eastAsia" w:ascii="微软雅黑" w:hAnsi="微软雅黑" w:eastAsia="微软雅黑" w:cs="微软雅黑"/>
          <w:color w:val="auto"/>
          <w:spacing w:val="-3"/>
          <w:sz w:val="24"/>
          <w:szCs w:val="24"/>
          <w:lang w:val="en-US" w:eastAsia="zh-CN"/>
        </w:rPr>
        <w:t>.3</w:t>
      </w:r>
      <w:r>
        <w:rPr>
          <w:rFonts w:ascii="微软雅黑" w:hAnsi="微软雅黑" w:eastAsia="微软雅黑" w:cs="微软雅黑"/>
          <w:color w:val="auto"/>
          <w:spacing w:val="-3"/>
          <w:sz w:val="24"/>
          <w:szCs w:val="24"/>
        </w:rPr>
        <w:t>报价高于最高限价的竞价响应无效。</w:t>
      </w:r>
    </w:p>
    <w:p w14:paraId="378FEA27">
      <w:pPr>
        <w:spacing w:before="280" w:line="200" w:lineRule="auto"/>
        <w:ind w:left="460"/>
        <w:outlineLvl w:val="2"/>
        <w:rPr>
          <w:rFonts w:ascii="微软雅黑" w:hAnsi="微软雅黑" w:eastAsia="微软雅黑" w:cs="微软雅黑"/>
          <w:color w:val="auto"/>
          <w:sz w:val="24"/>
          <w:szCs w:val="24"/>
        </w:rPr>
      </w:pPr>
      <w:r>
        <w:rPr>
          <w:rFonts w:ascii="微软雅黑" w:hAnsi="微软雅黑" w:eastAsia="微软雅黑" w:cs="微软雅黑"/>
          <w:color w:val="auto"/>
          <w:spacing w:val="-5"/>
          <w:sz w:val="24"/>
          <w:szCs w:val="24"/>
        </w:rPr>
        <w:t>6</w:t>
      </w:r>
      <w:r>
        <w:rPr>
          <w:rFonts w:hint="eastAsia" w:ascii="微软雅黑" w:hAnsi="微软雅黑" w:eastAsia="微软雅黑" w:cs="微软雅黑"/>
          <w:color w:val="auto"/>
          <w:spacing w:val="-5"/>
          <w:sz w:val="24"/>
          <w:szCs w:val="24"/>
          <w:lang w:val="en-US" w:eastAsia="zh-CN"/>
        </w:rPr>
        <w:t>.4</w:t>
      </w:r>
      <w:r>
        <w:rPr>
          <w:rFonts w:ascii="微软雅黑" w:hAnsi="微软雅黑" w:eastAsia="微软雅黑" w:cs="微软雅黑"/>
          <w:color w:val="auto"/>
          <w:spacing w:val="-5"/>
          <w:sz w:val="24"/>
          <w:szCs w:val="24"/>
        </w:rPr>
        <w:t>若大写金额和小写金额不一致的，以大写金额为准。</w:t>
      </w:r>
    </w:p>
    <w:p w14:paraId="60FC5541">
      <w:pPr>
        <w:spacing w:before="282" w:line="200" w:lineRule="auto"/>
        <w:ind w:left="459"/>
        <w:outlineLvl w:val="2"/>
        <w:rPr>
          <w:rFonts w:ascii="微软雅黑" w:hAnsi="微软雅黑" w:eastAsia="微软雅黑" w:cs="微软雅黑"/>
          <w:sz w:val="24"/>
          <w:szCs w:val="24"/>
        </w:rPr>
      </w:pPr>
      <w:r>
        <w:rPr>
          <w:rFonts w:ascii="微软雅黑" w:hAnsi="微软雅黑" w:eastAsia="微软雅黑" w:cs="微软雅黑"/>
          <w:b/>
          <w:bCs/>
          <w:spacing w:val="-6"/>
          <w:sz w:val="24"/>
          <w:szCs w:val="24"/>
        </w:rPr>
        <w:t>7.竞价保证金</w:t>
      </w:r>
    </w:p>
    <w:p w14:paraId="5E35F7B6">
      <w:pPr>
        <w:spacing w:before="280" w:line="360" w:lineRule="auto"/>
        <w:ind w:left="19" w:firstLine="437"/>
        <w:rPr>
          <w:rFonts w:hint="eastAsia" w:ascii="微软雅黑" w:hAnsi="微软雅黑" w:eastAsia="微软雅黑" w:cs="微软雅黑"/>
          <w:sz w:val="24"/>
          <w:szCs w:val="24"/>
          <w:lang w:eastAsia="zh-CN"/>
        </w:rPr>
      </w:pPr>
      <w:r>
        <w:rPr>
          <w:rFonts w:ascii="微软雅黑" w:hAnsi="微软雅黑" w:eastAsia="微软雅黑" w:cs="微软雅黑"/>
          <w:sz w:val="24"/>
          <w:szCs w:val="24"/>
        </w:rPr>
        <w:t>7.1供应商应提交供应商须知前附表中规定的竞价保证金，并作为其竞价文</w:t>
      </w:r>
      <w:r>
        <w:rPr>
          <w:rFonts w:ascii="微软雅黑" w:hAnsi="微软雅黑" w:eastAsia="微软雅黑" w:cs="微软雅黑"/>
          <w:spacing w:val="-7"/>
          <w:sz w:val="24"/>
          <w:szCs w:val="24"/>
        </w:rPr>
        <w:t>件的一部分。供应商未按规定提交竞价保证金，其竞价文件将被认定为</w:t>
      </w:r>
      <w:r>
        <w:rPr>
          <w:rFonts w:ascii="微软雅黑" w:hAnsi="微软雅黑" w:eastAsia="微软雅黑" w:cs="微软雅黑"/>
          <w:b/>
          <w:bCs/>
          <w:spacing w:val="-7"/>
          <w:sz w:val="24"/>
          <w:szCs w:val="24"/>
        </w:rPr>
        <w:t>响应无效</w:t>
      </w:r>
      <w:r>
        <w:rPr>
          <w:rFonts w:hint="eastAsia" w:ascii="微软雅黑" w:hAnsi="微软雅黑" w:eastAsia="微软雅黑" w:cs="微软雅黑"/>
          <w:b/>
          <w:bCs/>
          <w:spacing w:val="-7"/>
          <w:sz w:val="24"/>
          <w:szCs w:val="24"/>
          <w:lang w:eastAsia="zh-CN"/>
        </w:rPr>
        <w:t>。</w:t>
      </w:r>
    </w:p>
    <w:p w14:paraId="35F92B06">
      <w:pPr>
        <w:spacing w:before="13" w:line="200" w:lineRule="auto"/>
        <w:jc w:val="right"/>
        <w:rPr>
          <w:rFonts w:ascii="Arial" w:hAnsi="Arial" w:eastAsia="Arial" w:cs="Arial"/>
          <w:snapToGrid w:val="0"/>
          <w:color w:val="000000"/>
          <w:kern w:val="0"/>
          <w:sz w:val="21"/>
          <w:szCs w:val="21"/>
          <w:lang w:val="en-US" w:eastAsia="en-US" w:bidi="ar-SA"/>
        </w:rPr>
      </w:pPr>
      <w:r>
        <w:rPr>
          <w:rFonts w:ascii="微软雅黑" w:hAnsi="微软雅黑" w:eastAsia="微软雅黑" w:cs="微软雅黑"/>
          <w:spacing w:val="-4"/>
          <w:sz w:val="24"/>
          <w:szCs w:val="24"/>
        </w:rPr>
        <w:t>7.2竞价保证金缴纳人名称与供应商名称应当一致。</w:t>
      </w:r>
      <w:r>
        <w:rPr>
          <w:rFonts w:ascii="微软雅黑" w:hAnsi="微软雅黑" w:eastAsia="微软雅黑" w:cs="微软雅黑"/>
          <w:spacing w:val="-5"/>
          <w:sz w:val="24"/>
          <w:szCs w:val="24"/>
        </w:rPr>
        <w:t>除非竞价文件另有规定，</w:t>
      </w:r>
    </w:p>
    <w:p w14:paraId="3E185245">
      <w:pPr>
        <w:spacing w:before="187" w:line="360" w:lineRule="auto"/>
        <w:ind w:left="17" w:right="61" w:firstLine="1"/>
        <w:rPr>
          <w:rFonts w:ascii="微软雅黑" w:hAnsi="微软雅黑" w:eastAsia="微软雅黑" w:cs="微软雅黑"/>
          <w:sz w:val="24"/>
          <w:szCs w:val="24"/>
        </w:rPr>
      </w:pPr>
      <w:r>
        <w:rPr>
          <w:rFonts w:ascii="微软雅黑" w:hAnsi="微软雅黑" w:eastAsia="微软雅黑" w:cs="微软雅黑"/>
          <w:spacing w:val="-3"/>
          <w:sz w:val="24"/>
          <w:szCs w:val="24"/>
        </w:rPr>
        <w:t>分公司或子公司代缴竞价保证金，视同名称不一致。竞价保证金缴纳人名称与供</w:t>
      </w:r>
      <w:r>
        <w:rPr>
          <w:rFonts w:ascii="微软雅黑" w:hAnsi="微软雅黑" w:eastAsia="微软雅黑" w:cs="微软雅黑"/>
          <w:sz w:val="24"/>
          <w:szCs w:val="24"/>
        </w:rPr>
        <w:t>应商名称不一致的，其竞价文件将被认定为</w:t>
      </w:r>
      <w:r>
        <w:rPr>
          <w:rFonts w:ascii="微软雅黑" w:hAnsi="微软雅黑" w:eastAsia="微软雅黑" w:cs="微软雅黑"/>
          <w:b/>
          <w:bCs/>
          <w:sz w:val="24"/>
          <w:szCs w:val="24"/>
        </w:rPr>
        <w:t>响应</w:t>
      </w:r>
      <w:r>
        <w:rPr>
          <w:rFonts w:ascii="微软雅黑" w:hAnsi="微软雅黑" w:eastAsia="微软雅黑" w:cs="微软雅黑"/>
          <w:b/>
          <w:bCs/>
          <w:spacing w:val="-1"/>
          <w:sz w:val="24"/>
          <w:szCs w:val="24"/>
        </w:rPr>
        <w:t>无效</w:t>
      </w:r>
      <w:r>
        <w:rPr>
          <w:rFonts w:ascii="微软雅黑" w:hAnsi="微软雅黑" w:eastAsia="微软雅黑" w:cs="微软雅黑"/>
          <w:spacing w:val="-1"/>
          <w:sz w:val="24"/>
          <w:szCs w:val="24"/>
        </w:rPr>
        <w:t>。</w:t>
      </w:r>
    </w:p>
    <w:p w14:paraId="2843A30C">
      <w:pPr>
        <w:spacing w:before="12" w:line="360" w:lineRule="auto"/>
        <w:ind w:left="16" w:right="63" w:firstLine="439"/>
        <w:rPr>
          <w:rFonts w:ascii="微软雅黑" w:hAnsi="微软雅黑" w:eastAsia="微软雅黑" w:cs="微软雅黑"/>
          <w:sz w:val="24"/>
          <w:szCs w:val="24"/>
        </w:rPr>
      </w:pPr>
      <w:r>
        <w:rPr>
          <w:rFonts w:ascii="微软雅黑" w:hAnsi="微软雅黑" w:eastAsia="微软雅黑" w:cs="微软雅黑"/>
          <w:spacing w:val="-1"/>
          <w:sz w:val="24"/>
          <w:szCs w:val="24"/>
        </w:rPr>
        <w:t>7.</w:t>
      </w:r>
      <w:r>
        <w:rPr>
          <w:rFonts w:hint="eastAsia" w:ascii="微软雅黑" w:hAnsi="微软雅黑" w:eastAsia="微软雅黑" w:cs="微软雅黑"/>
          <w:spacing w:val="-1"/>
          <w:sz w:val="24"/>
          <w:szCs w:val="24"/>
          <w:lang w:val="en-US" w:eastAsia="zh-CN"/>
        </w:rPr>
        <w:t>3</w:t>
      </w:r>
      <w:r>
        <w:rPr>
          <w:rFonts w:ascii="微软雅黑" w:hAnsi="微软雅黑" w:eastAsia="微软雅黑" w:cs="微软雅黑"/>
          <w:spacing w:val="-1"/>
          <w:sz w:val="24"/>
          <w:szCs w:val="24"/>
        </w:rPr>
        <w:t>代理机构将在成交通知书发出后</w:t>
      </w:r>
      <w:r>
        <w:rPr>
          <w:rFonts w:hint="eastAsia" w:ascii="微软雅黑" w:hAnsi="微软雅黑" w:eastAsia="微软雅黑" w:cs="微软雅黑"/>
          <w:spacing w:val="-1"/>
          <w:sz w:val="24"/>
          <w:szCs w:val="24"/>
          <w:lang w:eastAsia="zh-CN"/>
        </w:rPr>
        <w:t>七</w:t>
      </w:r>
      <w:r>
        <w:rPr>
          <w:rFonts w:ascii="微软雅黑" w:hAnsi="微软雅黑" w:eastAsia="微软雅黑" w:cs="微软雅黑"/>
          <w:spacing w:val="-1"/>
          <w:sz w:val="24"/>
          <w:szCs w:val="24"/>
        </w:rPr>
        <w:t>个工作日</w:t>
      </w:r>
      <w:r>
        <w:rPr>
          <w:rFonts w:ascii="微软雅黑" w:hAnsi="微软雅黑" w:eastAsia="微软雅黑" w:cs="微软雅黑"/>
          <w:spacing w:val="-2"/>
          <w:sz w:val="24"/>
          <w:szCs w:val="24"/>
        </w:rPr>
        <w:t>内退还未成交供应商的竞价保证金，在采购合同签订后三个工作日内退还成交供应商的竞价保证金；</w:t>
      </w:r>
    </w:p>
    <w:p w14:paraId="5BBF8578">
      <w:pPr>
        <w:spacing w:before="10" w:line="361" w:lineRule="auto"/>
        <w:ind w:left="17" w:right="61" w:firstLine="438"/>
        <w:rPr>
          <w:rFonts w:ascii="微软雅黑" w:hAnsi="微软雅黑" w:eastAsia="微软雅黑" w:cs="微软雅黑"/>
          <w:sz w:val="24"/>
          <w:szCs w:val="24"/>
        </w:rPr>
      </w:pPr>
      <w:r>
        <w:rPr>
          <w:rFonts w:ascii="微软雅黑" w:hAnsi="微软雅黑" w:eastAsia="微软雅黑" w:cs="微软雅黑"/>
          <w:spacing w:val="-2"/>
          <w:sz w:val="24"/>
          <w:szCs w:val="24"/>
        </w:rPr>
        <w:t>7</w:t>
      </w:r>
      <w:r>
        <w:rPr>
          <w:rFonts w:hint="eastAsia" w:ascii="微软雅黑" w:hAnsi="微软雅黑" w:eastAsia="微软雅黑" w:cs="微软雅黑"/>
          <w:spacing w:val="-2"/>
          <w:sz w:val="24"/>
          <w:szCs w:val="24"/>
          <w:lang w:val="en-US" w:eastAsia="zh-CN"/>
        </w:rPr>
        <w:t>.4</w:t>
      </w:r>
      <w:r>
        <w:rPr>
          <w:rFonts w:ascii="微软雅黑" w:hAnsi="微软雅黑" w:eastAsia="微软雅黑" w:cs="微软雅黑"/>
          <w:spacing w:val="-2"/>
          <w:sz w:val="24"/>
          <w:szCs w:val="24"/>
        </w:rPr>
        <w:t>因供应商自身原因导致无法及时退还的，发包人或代理机构将不承担相</w:t>
      </w:r>
      <w:r>
        <w:rPr>
          <w:rFonts w:ascii="微软雅黑" w:hAnsi="微软雅黑" w:eastAsia="微软雅黑" w:cs="微软雅黑"/>
          <w:spacing w:val="-1"/>
          <w:sz w:val="24"/>
          <w:szCs w:val="24"/>
        </w:rPr>
        <w:t>应责任。</w:t>
      </w:r>
    </w:p>
    <w:p w14:paraId="20C73935">
      <w:pPr>
        <w:spacing w:before="11" w:line="200" w:lineRule="auto"/>
        <w:ind w:left="456"/>
        <w:rPr>
          <w:rFonts w:ascii="微软雅黑" w:hAnsi="微软雅黑" w:eastAsia="微软雅黑" w:cs="微软雅黑"/>
          <w:sz w:val="24"/>
          <w:szCs w:val="24"/>
        </w:rPr>
      </w:pPr>
      <w:r>
        <w:rPr>
          <w:rFonts w:ascii="微软雅黑" w:hAnsi="微软雅黑" w:eastAsia="微软雅黑" w:cs="微软雅黑"/>
          <w:spacing w:val="-3"/>
          <w:sz w:val="24"/>
          <w:szCs w:val="24"/>
        </w:rPr>
        <w:t>7.</w:t>
      </w:r>
      <w:r>
        <w:rPr>
          <w:rFonts w:hint="eastAsia" w:ascii="微软雅黑" w:hAnsi="微软雅黑" w:eastAsia="微软雅黑" w:cs="微软雅黑"/>
          <w:spacing w:val="-3"/>
          <w:sz w:val="24"/>
          <w:szCs w:val="24"/>
          <w:lang w:val="en-US" w:eastAsia="zh-CN"/>
        </w:rPr>
        <w:t>5</w:t>
      </w:r>
      <w:r>
        <w:rPr>
          <w:rFonts w:ascii="微软雅黑" w:hAnsi="微软雅黑" w:eastAsia="微软雅黑" w:cs="微软雅黑"/>
          <w:spacing w:val="-3"/>
          <w:sz w:val="24"/>
          <w:szCs w:val="24"/>
        </w:rPr>
        <w:t>有下列情形之一的，竞价保证金不予退还：</w:t>
      </w:r>
    </w:p>
    <w:p w14:paraId="1E1B880A">
      <w:pPr>
        <w:spacing w:before="280" w:line="196" w:lineRule="auto"/>
        <w:ind w:left="443"/>
        <w:rPr>
          <w:rFonts w:ascii="微软雅黑" w:hAnsi="微软雅黑" w:eastAsia="微软雅黑" w:cs="微软雅黑"/>
          <w:sz w:val="24"/>
          <w:szCs w:val="24"/>
        </w:rPr>
      </w:pPr>
      <w:r>
        <w:rPr>
          <w:rFonts w:ascii="微软雅黑" w:hAnsi="微软雅黑" w:eastAsia="微软雅黑" w:cs="微软雅黑"/>
          <w:spacing w:val="-5"/>
          <w:sz w:val="24"/>
          <w:szCs w:val="24"/>
        </w:rPr>
        <w:t>（1）供应商在提交竞价文件截止时间后撤回竞价文件的；</w:t>
      </w:r>
    </w:p>
    <w:p w14:paraId="0AFCCC96">
      <w:pPr>
        <w:spacing w:before="287" w:line="196" w:lineRule="auto"/>
        <w:ind w:left="443"/>
        <w:rPr>
          <w:rFonts w:ascii="微软雅黑" w:hAnsi="微软雅黑" w:eastAsia="微软雅黑" w:cs="微软雅黑"/>
          <w:sz w:val="24"/>
          <w:szCs w:val="24"/>
        </w:rPr>
      </w:pPr>
      <w:r>
        <w:rPr>
          <w:rFonts w:ascii="微软雅黑" w:hAnsi="微软雅黑" w:eastAsia="微软雅黑" w:cs="微软雅黑"/>
          <w:spacing w:val="-1"/>
          <w:sz w:val="24"/>
          <w:szCs w:val="24"/>
        </w:rPr>
        <w:t>（2）供应商在竞价文件中提供虚假材料的；</w:t>
      </w:r>
    </w:p>
    <w:p w14:paraId="7EC2AA9F">
      <w:pPr>
        <w:spacing w:before="288" w:line="196" w:lineRule="auto"/>
        <w:ind w:left="443"/>
        <w:rPr>
          <w:rFonts w:ascii="微软雅黑" w:hAnsi="微软雅黑" w:eastAsia="微软雅黑" w:cs="微软雅黑"/>
          <w:sz w:val="24"/>
          <w:szCs w:val="24"/>
        </w:rPr>
      </w:pPr>
      <w:r>
        <w:rPr>
          <w:rFonts w:ascii="微软雅黑" w:hAnsi="微软雅黑" w:eastAsia="微软雅黑" w:cs="微软雅黑"/>
          <w:sz w:val="24"/>
          <w:szCs w:val="24"/>
        </w:rPr>
        <w:t>（3）除因不可抗力或竞价文件认可的情形以外，成交供应商不与发包人签</w:t>
      </w:r>
    </w:p>
    <w:p w14:paraId="5D3FE169">
      <w:pPr>
        <w:spacing w:before="289" w:line="200" w:lineRule="auto"/>
        <w:ind w:left="19"/>
        <w:rPr>
          <w:rFonts w:ascii="微软雅黑" w:hAnsi="微软雅黑" w:eastAsia="微软雅黑" w:cs="微软雅黑"/>
          <w:sz w:val="24"/>
          <w:szCs w:val="24"/>
        </w:rPr>
      </w:pPr>
      <w:r>
        <w:rPr>
          <w:rFonts w:ascii="微软雅黑" w:hAnsi="微软雅黑" w:eastAsia="微软雅黑" w:cs="微软雅黑"/>
          <w:spacing w:val="-2"/>
          <w:sz w:val="24"/>
          <w:szCs w:val="24"/>
        </w:rPr>
        <w:t>订合同的；</w:t>
      </w:r>
    </w:p>
    <w:p w14:paraId="6B1BF5BA">
      <w:pPr>
        <w:spacing w:before="279" w:line="196" w:lineRule="auto"/>
        <w:ind w:left="443"/>
        <w:rPr>
          <w:rFonts w:ascii="微软雅黑" w:hAnsi="微软雅黑" w:eastAsia="微软雅黑" w:cs="微软雅黑"/>
          <w:sz w:val="24"/>
          <w:szCs w:val="24"/>
        </w:rPr>
      </w:pPr>
      <w:r>
        <w:rPr>
          <w:rFonts w:ascii="微软雅黑" w:hAnsi="微软雅黑" w:eastAsia="微软雅黑" w:cs="微软雅黑"/>
          <w:spacing w:val="-1"/>
          <w:sz w:val="24"/>
          <w:szCs w:val="24"/>
        </w:rPr>
        <w:t>（4）供应商与发包人、其他供应商或者代理机构恶意串通的；</w:t>
      </w:r>
    </w:p>
    <w:p w14:paraId="027AD619">
      <w:pPr>
        <w:spacing w:before="288" w:line="196" w:lineRule="auto"/>
        <w:ind w:left="443"/>
        <w:rPr>
          <w:rFonts w:ascii="微软雅黑" w:hAnsi="微软雅黑" w:eastAsia="微软雅黑" w:cs="微软雅黑"/>
          <w:sz w:val="24"/>
          <w:szCs w:val="24"/>
        </w:rPr>
      </w:pPr>
      <w:r>
        <w:rPr>
          <w:rFonts w:ascii="微软雅黑" w:hAnsi="微软雅黑" w:eastAsia="微软雅黑" w:cs="微软雅黑"/>
          <w:spacing w:val="-1"/>
          <w:sz w:val="24"/>
          <w:szCs w:val="24"/>
        </w:rPr>
        <w:t>（5）供应商须知前附表中规定的其他不予退还竞价保证金的情形。</w:t>
      </w:r>
    </w:p>
    <w:p w14:paraId="21CDBB4A">
      <w:pPr>
        <w:spacing w:before="289" w:line="200" w:lineRule="auto"/>
        <w:ind w:left="458"/>
        <w:outlineLvl w:val="2"/>
        <w:rPr>
          <w:rFonts w:ascii="微软雅黑" w:hAnsi="微软雅黑" w:eastAsia="微软雅黑" w:cs="微软雅黑"/>
          <w:sz w:val="24"/>
          <w:szCs w:val="24"/>
        </w:rPr>
      </w:pPr>
      <w:r>
        <w:rPr>
          <w:rFonts w:ascii="微软雅黑" w:hAnsi="微软雅黑" w:eastAsia="微软雅黑" w:cs="微软雅黑"/>
          <w:b/>
          <w:bCs/>
          <w:spacing w:val="-6"/>
          <w:sz w:val="24"/>
          <w:szCs w:val="24"/>
        </w:rPr>
        <w:t>8.竞价有效期</w:t>
      </w:r>
    </w:p>
    <w:p w14:paraId="39387CD5">
      <w:pPr>
        <w:spacing w:before="280" w:line="360" w:lineRule="auto"/>
        <w:ind w:left="17" w:right="61" w:firstLine="437"/>
        <w:rPr>
          <w:rFonts w:ascii="微软雅黑" w:hAnsi="微软雅黑" w:eastAsia="微软雅黑" w:cs="微软雅黑"/>
          <w:sz w:val="24"/>
          <w:szCs w:val="24"/>
        </w:rPr>
      </w:pPr>
      <w:r>
        <w:rPr>
          <w:rFonts w:ascii="微软雅黑" w:hAnsi="微软雅黑" w:eastAsia="微软雅黑" w:cs="微软雅黑"/>
          <w:spacing w:val="-1"/>
          <w:sz w:val="24"/>
          <w:szCs w:val="24"/>
        </w:rPr>
        <w:t>8.1竞价有效期为从竞价响应文件提交截止之日算起的日历天数，竞价有效期详见供应商须知前附表。</w:t>
      </w:r>
    </w:p>
    <w:p w14:paraId="5BAA62FA">
      <w:pPr>
        <w:spacing w:before="13" w:line="360" w:lineRule="auto"/>
        <w:ind w:left="17" w:firstLine="437"/>
        <w:rPr>
          <w:rFonts w:ascii="微软雅黑" w:hAnsi="微软雅黑" w:eastAsia="微软雅黑" w:cs="微软雅黑"/>
          <w:sz w:val="24"/>
          <w:szCs w:val="24"/>
        </w:rPr>
      </w:pPr>
      <w:r>
        <w:rPr>
          <w:rFonts w:ascii="微软雅黑" w:hAnsi="微软雅黑" w:eastAsia="微软雅黑" w:cs="微软雅黑"/>
          <w:sz w:val="24"/>
          <w:szCs w:val="24"/>
        </w:rPr>
        <w:t>8.2在竞价有效期内，供应商的竞价保持有效，供应商不得要求撤销或修改</w:t>
      </w:r>
      <w:r>
        <w:rPr>
          <w:rFonts w:ascii="微软雅黑" w:hAnsi="微软雅黑" w:eastAsia="微软雅黑" w:cs="微软雅黑"/>
          <w:spacing w:val="-1"/>
          <w:sz w:val="24"/>
          <w:szCs w:val="24"/>
        </w:rPr>
        <w:t>其竞价文件。竞价有效期不满足要求的响应，其竞价文件将被认定为响应无</w:t>
      </w:r>
      <w:r>
        <w:rPr>
          <w:rFonts w:ascii="微软雅黑" w:hAnsi="微软雅黑" w:eastAsia="微软雅黑" w:cs="微软雅黑"/>
          <w:spacing w:val="-2"/>
          <w:sz w:val="24"/>
          <w:szCs w:val="24"/>
        </w:rPr>
        <w:t>效。</w:t>
      </w:r>
    </w:p>
    <w:p w14:paraId="28991C2C">
      <w:pPr>
        <w:spacing w:before="13" w:line="360" w:lineRule="auto"/>
        <w:ind w:left="17" w:right="61" w:firstLine="437"/>
        <w:rPr>
          <w:rFonts w:ascii="微软雅黑" w:hAnsi="微软雅黑" w:eastAsia="微软雅黑" w:cs="微软雅黑"/>
          <w:sz w:val="24"/>
          <w:szCs w:val="24"/>
        </w:rPr>
      </w:pPr>
      <w:r>
        <w:rPr>
          <w:rFonts w:ascii="微软雅黑" w:hAnsi="微软雅黑" w:eastAsia="微软雅黑" w:cs="微软雅黑"/>
          <w:spacing w:val="-2"/>
          <w:sz w:val="24"/>
          <w:szCs w:val="24"/>
        </w:rPr>
        <w:t>8.3为保证有充分时间签订合同，发包人或代理机构可根据实际情</w:t>
      </w:r>
      <w:r>
        <w:rPr>
          <w:rFonts w:ascii="微软雅黑" w:hAnsi="微软雅黑" w:eastAsia="微软雅黑" w:cs="微软雅黑"/>
          <w:spacing w:val="-3"/>
          <w:sz w:val="24"/>
          <w:szCs w:val="24"/>
        </w:rPr>
        <w:t>况，在原竞价有效期截止之前，要求供应商延长竞价有效期。接受该要求的供应商将不会被要求和允许修正其竞价文件。供应商也可以拒绝延长竞价有效期的要求，且不</w:t>
      </w:r>
      <w:r>
        <w:rPr>
          <w:rFonts w:ascii="微软雅黑" w:hAnsi="微软雅黑" w:eastAsia="微软雅黑" w:cs="微软雅黑"/>
          <w:spacing w:val="-1"/>
          <w:sz w:val="24"/>
          <w:szCs w:val="24"/>
        </w:rPr>
        <w:t>承担任何责任。上述要求和答复都应以书面形式提交。</w:t>
      </w:r>
    </w:p>
    <w:p w14:paraId="0A163761">
      <w:pPr>
        <w:spacing w:before="11" w:line="200" w:lineRule="auto"/>
        <w:ind w:left="458"/>
        <w:outlineLvl w:val="2"/>
        <w:rPr>
          <w:rFonts w:ascii="微软雅黑" w:hAnsi="微软雅黑" w:eastAsia="微软雅黑" w:cs="微软雅黑"/>
          <w:sz w:val="24"/>
          <w:szCs w:val="24"/>
        </w:rPr>
      </w:pPr>
      <w:r>
        <w:rPr>
          <w:rFonts w:ascii="微软雅黑" w:hAnsi="微软雅黑" w:eastAsia="微软雅黑" w:cs="微软雅黑"/>
          <w:b/>
          <w:bCs/>
          <w:spacing w:val="-4"/>
          <w:sz w:val="24"/>
          <w:szCs w:val="24"/>
        </w:rPr>
        <w:t>9.竞价响应文件的制作</w:t>
      </w:r>
    </w:p>
    <w:p w14:paraId="3B06FEC7">
      <w:pPr>
        <w:spacing w:before="279" w:line="200" w:lineRule="auto"/>
        <w:ind w:left="455"/>
        <w:rPr>
          <w:rFonts w:ascii="微软雅黑" w:hAnsi="微软雅黑" w:eastAsia="微软雅黑" w:cs="微软雅黑"/>
          <w:sz w:val="24"/>
          <w:szCs w:val="24"/>
        </w:rPr>
      </w:pPr>
      <w:r>
        <w:rPr>
          <w:rFonts w:ascii="微软雅黑" w:hAnsi="微软雅黑" w:eastAsia="微软雅黑" w:cs="微软雅黑"/>
          <w:spacing w:val="-3"/>
          <w:sz w:val="24"/>
          <w:szCs w:val="24"/>
        </w:rPr>
        <w:t>9.1本项目竞价响应文件的制作应满足以下规定：</w:t>
      </w:r>
    </w:p>
    <w:p w14:paraId="1AA66E89">
      <w:pPr>
        <w:spacing w:before="281" w:line="362" w:lineRule="auto"/>
        <w:ind w:left="17" w:right="91" w:firstLine="425"/>
        <w:jc w:val="both"/>
        <w:rPr>
          <w:rFonts w:ascii="微软雅黑" w:hAnsi="微软雅黑" w:eastAsia="微软雅黑" w:cs="微软雅黑"/>
          <w:sz w:val="24"/>
          <w:szCs w:val="24"/>
        </w:rPr>
      </w:pPr>
      <w:r>
        <w:rPr>
          <w:rFonts w:ascii="微软雅黑" w:hAnsi="微软雅黑" w:eastAsia="微软雅黑" w:cs="微软雅黑"/>
          <w:spacing w:val="-3"/>
          <w:sz w:val="24"/>
          <w:szCs w:val="24"/>
        </w:rPr>
        <w:t>（1）在第六章“竞价响应文件格式”中要求加盖供应商签章处，供应商均应加盖供应商公章。联合体参加竞价的，除联合协议及竞价文件规定须联合体各成员单位各自盖章的证明材料外，竞价响应文件由联合体牵头人按上述规定加盖</w:t>
      </w:r>
      <w:r>
        <w:rPr>
          <w:rFonts w:ascii="微软雅黑" w:hAnsi="微软雅黑" w:eastAsia="微软雅黑" w:cs="微软雅黑"/>
          <w:spacing w:val="-1"/>
          <w:sz w:val="24"/>
          <w:szCs w:val="24"/>
        </w:rPr>
        <w:t>联合体牵头人单位公章。</w:t>
      </w:r>
    </w:p>
    <w:p w14:paraId="172046EA">
      <w:pPr>
        <w:spacing w:before="12" w:line="200" w:lineRule="auto"/>
        <w:ind w:left="455"/>
        <w:rPr>
          <w:rFonts w:ascii="微软雅黑" w:hAnsi="微软雅黑" w:eastAsia="微软雅黑" w:cs="微软雅黑"/>
          <w:sz w:val="24"/>
          <w:szCs w:val="24"/>
        </w:rPr>
      </w:pPr>
      <w:r>
        <w:rPr>
          <w:rFonts w:ascii="微软雅黑" w:hAnsi="微软雅黑" w:eastAsia="微软雅黑" w:cs="微软雅黑"/>
          <w:spacing w:val="-2"/>
          <w:sz w:val="24"/>
          <w:szCs w:val="24"/>
        </w:rPr>
        <w:t>9.2竞价现场提交的其他材料要求详见供应商须知前</w:t>
      </w:r>
      <w:r>
        <w:rPr>
          <w:rFonts w:ascii="微软雅黑" w:hAnsi="微软雅黑" w:eastAsia="微软雅黑" w:cs="微软雅黑"/>
          <w:spacing w:val="-3"/>
          <w:sz w:val="24"/>
          <w:szCs w:val="24"/>
        </w:rPr>
        <w:t>附表。</w:t>
      </w:r>
    </w:p>
    <w:p w14:paraId="27114036">
      <w:pPr>
        <w:spacing w:before="281" w:line="200" w:lineRule="auto"/>
        <w:ind w:left="468"/>
        <w:outlineLvl w:val="2"/>
        <w:rPr>
          <w:rFonts w:ascii="微软雅黑" w:hAnsi="微软雅黑" w:eastAsia="微软雅黑" w:cs="微软雅黑"/>
          <w:sz w:val="24"/>
          <w:szCs w:val="24"/>
        </w:rPr>
      </w:pPr>
      <w:r>
        <w:rPr>
          <w:rFonts w:ascii="微软雅黑" w:hAnsi="微软雅黑" w:eastAsia="微软雅黑" w:cs="微软雅黑"/>
          <w:b/>
          <w:bCs/>
          <w:spacing w:val="-5"/>
          <w:sz w:val="24"/>
          <w:szCs w:val="24"/>
        </w:rPr>
        <w:t>10.竞价响应文件提交截止时间</w:t>
      </w:r>
    </w:p>
    <w:p w14:paraId="66DFDECE">
      <w:pPr>
        <w:spacing w:before="281" w:line="360" w:lineRule="auto"/>
        <w:ind w:left="20" w:right="90" w:firstLine="445"/>
        <w:rPr>
          <w:rFonts w:ascii="微软雅黑" w:hAnsi="微软雅黑" w:eastAsia="微软雅黑" w:cs="微软雅黑"/>
          <w:sz w:val="24"/>
          <w:szCs w:val="24"/>
        </w:rPr>
      </w:pPr>
      <w:r>
        <w:rPr>
          <w:rFonts w:ascii="微软雅黑" w:hAnsi="微软雅黑" w:eastAsia="微软雅黑" w:cs="微软雅黑"/>
          <w:spacing w:val="-4"/>
          <w:sz w:val="24"/>
          <w:szCs w:val="24"/>
        </w:rPr>
        <w:t>10.1供应商应在供应商须知前附表中规定的竞价响应文件提交截止时间前，</w:t>
      </w:r>
      <w:r>
        <w:rPr>
          <w:rFonts w:ascii="微软雅黑" w:hAnsi="微软雅黑" w:eastAsia="微软雅黑" w:cs="微软雅黑"/>
          <w:spacing w:val="-1"/>
          <w:sz w:val="24"/>
          <w:szCs w:val="24"/>
        </w:rPr>
        <w:t>在规定地点提交竞价文件。</w:t>
      </w:r>
    </w:p>
    <w:p w14:paraId="21CEC7A4">
      <w:pPr>
        <w:spacing w:before="11" w:line="362" w:lineRule="auto"/>
        <w:ind w:left="17" w:firstLine="448"/>
        <w:jc w:val="both"/>
        <w:rPr>
          <w:rFonts w:ascii="微软雅黑" w:hAnsi="微软雅黑" w:eastAsia="微软雅黑" w:cs="微软雅黑"/>
          <w:sz w:val="24"/>
          <w:szCs w:val="24"/>
        </w:rPr>
      </w:pPr>
      <w:r>
        <w:rPr>
          <w:rFonts w:ascii="微软雅黑" w:hAnsi="微软雅黑" w:eastAsia="微软雅黑" w:cs="微软雅黑"/>
          <w:spacing w:val="-8"/>
          <w:sz w:val="24"/>
          <w:szCs w:val="24"/>
        </w:rPr>
        <w:t>10.2发包人和代理机构延迟竞价文件提交截止时间的。在此情况下，发包人、</w:t>
      </w:r>
      <w:r>
        <w:rPr>
          <w:rFonts w:ascii="微软雅黑" w:hAnsi="微软雅黑" w:eastAsia="微软雅黑" w:cs="微软雅黑"/>
          <w:spacing w:val="4"/>
          <w:sz w:val="24"/>
          <w:szCs w:val="24"/>
        </w:rPr>
        <w:t>代理机构和供应商受竞价响应文件提交截止时间制约的所有权利和义务均应延</w:t>
      </w:r>
      <w:r>
        <w:rPr>
          <w:rFonts w:ascii="微软雅黑" w:hAnsi="微软雅黑" w:eastAsia="微软雅黑" w:cs="微软雅黑"/>
          <w:spacing w:val="-1"/>
          <w:sz w:val="24"/>
          <w:szCs w:val="24"/>
        </w:rPr>
        <w:t>长至新的截止时间。</w:t>
      </w:r>
    </w:p>
    <w:p w14:paraId="6B9849FC">
      <w:pPr>
        <w:spacing w:before="10" w:line="200" w:lineRule="auto"/>
        <w:ind w:left="468"/>
        <w:outlineLvl w:val="2"/>
        <w:rPr>
          <w:rFonts w:ascii="微软雅黑" w:hAnsi="微软雅黑" w:eastAsia="微软雅黑" w:cs="微软雅黑"/>
          <w:sz w:val="24"/>
          <w:szCs w:val="24"/>
        </w:rPr>
      </w:pPr>
      <w:r>
        <w:rPr>
          <w:rFonts w:ascii="微软雅黑" w:hAnsi="微软雅黑" w:eastAsia="微软雅黑" w:cs="微软雅黑"/>
          <w:b/>
          <w:bCs/>
          <w:spacing w:val="-4"/>
          <w:sz w:val="24"/>
          <w:szCs w:val="24"/>
        </w:rPr>
        <w:t>11.竞价响应文件的提交、修改与撤回</w:t>
      </w:r>
    </w:p>
    <w:p w14:paraId="69F1EBC1">
      <w:pPr>
        <w:spacing w:before="279" w:line="361" w:lineRule="auto"/>
        <w:ind w:left="32" w:right="91" w:firstLine="433"/>
        <w:rPr>
          <w:rFonts w:ascii="微软雅黑" w:hAnsi="微软雅黑" w:eastAsia="微软雅黑" w:cs="微软雅黑"/>
          <w:sz w:val="24"/>
          <w:szCs w:val="24"/>
        </w:rPr>
      </w:pPr>
      <w:r>
        <w:rPr>
          <w:rFonts w:ascii="微软雅黑" w:hAnsi="微软雅黑" w:eastAsia="微软雅黑" w:cs="微软雅黑"/>
          <w:spacing w:val="-4"/>
          <w:sz w:val="24"/>
          <w:szCs w:val="24"/>
        </w:rPr>
        <w:t>11.1供应商在竞价响应文件提交截止时间前，可以补充、修改或者撤回竞价响应文件。</w:t>
      </w:r>
    </w:p>
    <w:p w14:paraId="647AC4AE">
      <w:pPr>
        <w:spacing w:before="11" w:line="200" w:lineRule="auto"/>
        <w:ind w:left="466"/>
        <w:rPr>
          <w:rFonts w:ascii="微软雅黑" w:hAnsi="微软雅黑" w:eastAsia="微软雅黑" w:cs="微软雅黑"/>
          <w:sz w:val="24"/>
          <w:szCs w:val="24"/>
        </w:rPr>
      </w:pPr>
      <w:r>
        <w:rPr>
          <w:rFonts w:ascii="微软雅黑" w:hAnsi="微软雅黑" w:eastAsia="微软雅黑" w:cs="微软雅黑"/>
          <w:spacing w:val="-3"/>
          <w:sz w:val="24"/>
          <w:szCs w:val="24"/>
        </w:rPr>
        <w:t>11.2在竞价响应文件提交截止时间后，供应商不得做任何修改。</w:t>
      </w:r>
    </w:p>
    <w:p w14:paraId="0F697DDB">
      <w:pPr>
        <w:spacing w:before="281" w:line="199" w:lineRule="auto"/>
        <w:ind w:left="468"/>
        <w:outlineLvl w:val="2"/>
        <w:rPr>
          <w:rFonts w:ascii="微软雅黑" w:hAnsi="微软雅黑" w:eastAsia="微软雅黑" w:cs="微软雅黑"/>
          <w:sz w:val="24"/>
          <w:szCs w:val="24"/>
        </w:rPr>
      </w:pPr>
      <w:r>
        <w:rPr>
          <w:rFonts w:ascii="微软雅黑" w:hAnsi="微软雅黑" w:eastAsia="微软雅黑" w:cs="微软雅黑"/>
          <w:b/>
          <w:bCs/>
          <w:spacing w:val="-7"/>
          <w:sz w:val="24"/>
          <w:szCs w:val="24"/>
        </w:rPr>
        <w:t>12.竞价项目评审委员会</w:t>
      </w:r>
    </w:p>
    <w:p w14:paraId="5527B9DF">
      <w:pPr>
        <w:spacing w:before="283" w:line="199" w:lineRule="auto"/>
        <w:ind w:right="33"/>
        <w:jc w:val="right"/>
        <w:rPr>
          <w:rFonts w:ascii="微软雅黑" w:hAnsi="微软雅黑" w:eastAsia="微软雅黑" w:cs="微软雅黑"/>
          <w:sz w:val="24"/>
          <w:szCs w:val="24"/>
        </w:rPr>
      </w:pPr>
      <w:r>
        <w:rPr>
          <w:rFonts w:ascii="微软雅黑" w:hAnsi="微软雅黑" w:eastAsia="微软雅黑" w:cs="微软雅黑"/>
          <w:spacing w:val="-1"/>
          <w:sz w:val="24"/>
          <w:szCs w:val="24"/>
        </w:rPr>
        <w:t>12.1本项目将依法组建</w:t>
      </w:r>
      <w:r>
        <w:rPr>
          <w:rFonts w:ascii="微软雅黑" w:hAnsi="微软雅黑" w:eastAsia="微软雅黑" w:cs="微软雅黑"/>
          <w:b/>
          <w:bCs/>
          <w:spacing w:val="-1"/>
          <w:sz w:val="24"/>
          <w:szCs w:val="24"/>
        </w:rPr>
        <w:t>评审委员会</w:t>
      </w:r>
      <w:r>
        <w:rPr>
          <w:rFonts w:ascii="微软雅黑" w:hAnsi="微软雅黑" w:eastAsia="微软雅黑" w:cs="微软雅黑"/>
          <w:spacing w:val="-1"/>
          <w:sz w:val="24"/>
          <w:szCs w:val="24"/>
        </w:rPr>
        <w:t>，</w:t>
      </w:r>
      <w:r>
        <w:rPr>
          <w:rFonts w:ascii="微软雅黑" w:hAnsi="微软雅黑" w:eastAsia="微软雅黑" w:cs="微软雅黑"/>
          <w:b/>
          <w:bCs/>
          <w:spacing w:val="-1"/>
          <w:sz w:val="24"/>
          <w:szCs w:val="24"/>
        </w:rPr>
        <w:t>评审委</w:t>
      </w:r>
      <w:r>
        <w:rPr>
          <w:rFonts w:ascii="微软雅黑" w:hAnsi="微软雅黑" w:eastAsia="微软雅黑" w:cs="微软雅黑"/>
          <w:b/>
          <w:bCs/>
          <w:spacing w:val="-2"/>
          <w:sz w:val="24"/>
          <w:szCs w:val="24"/>
        </w:rPr>
        <w:t>员会</w:t>
      </w:r>
      <w:r>
        <w:rPr>
          <w:rFonts w:ascii="微软雅黑" w:hAnsi="微软雅黑" w:eastAsia="微软雅黑" w:cs="微软雅黑"/>
          <w:spacing w:val="-2"/>
          <w:sz w:val="24"/>
          <w:szCs w:val="24"/>
        </w:rPr>
        <w:t>成员由3人以上单数组成。</w:t>
      </w:r>
    </w:p>
    <w:p w14:paraId="0F8F26B3">
      <w:pPr>
        <w:spacing w:before="282" w:line="199" w:lineRule="auto"/>
        <w:ind w:left="466"/>
        <w:rPr>
          <w:rFonts w:ascii="微软雅黑" w:hAnsi="微软雅黑" w:eastAsia="微软雅黑" w:cs="微软雅黑"/>
          <w:sz w:val="24"/>
          <w:szCs w:val="24"/>
        </w:rPr>
      </w:pPr>
      <w:r>
        <w:rPr>
          <w:rFonts w:ascii="微软雅黑" w:hAnsi="微软雅黑" w:eastAsia="微软雅黑" w:cs="微软雅黑"/>
          <w:spacing w:val="-4"/>
          <w:sz w:val="24"/>
          <w:szCs w:val="24"/>
        </w:rPr>
        <w:t>12.2</w:t>
      </w:r>
      <w:r>
        <w:rPr>
          <w:rFonts w:ascii="微软雅黑" w:hAnsi="微软雅黑" w:eastAsia="微软雅黑" w:cs="微软雅黑"/>
          <w:b/>
          <w:bCs/>
          <w:spacing w:val="-4"/>
          <w:sz w:val="24"/>
          <w:szCs w:val="24"/>
        </w:rPr>
        <w:t>评审委员会</w:t>
      </w:r>
      <w:r>
        <w:rPr>
          <w:rFonts w:ascii="微软雅黑" w:hAnsi="微软雅黑" w:eastAsia="微软雅黑" w:cs="微软雅黑"/>
          <w:spacing w:val="-4"/>
          <w:sz w:val="24"/>
          <w:szCs w:val="24"/>
        </w:rPr>
        <w:t>根据竞价文件的规定对竞价响应文件进行评审，推荐成交候</w:t>
      </w:r>
    </w:p>
    <w:p w14:paraId="6DC78691">
      <w:pPr>
        <w:spacing w:before="188" w:line="200" w:lineRule="auto"/>
        <w:rPr>
          <w:rFonts w:ascii="微软雅黑" w:hAnsi="微软雅黑" w:eastAsia="微软雅黑" w:cs="微软雅黑"/>
          <w:sz w:val="24"/>
          <w:szCs w:val="24"/>
        </w:rPr>
      </w:pPr>
      <w:r>
        <w:rPr>
          <w:rFonts w:ascii="微软雅黑" w:hAnsi="微软雅黑" w:eastAsia="微软雅黑" w:cs="微软雅黑"/>
          <w:spacing w:val="-5"/>
          <w:sz w:val="24"/>
          <w:szCs w:val="24"/>
        </w:rPr>
        <w:t>选人，编写评审报告。</w:t>
      </w:r>
    </w:p>
    <w:p w14:paraId="08F1D8AE">
      <w:pPr>
        <w:spacing w:before="280" w:line="200" w:lineRule="auto"/>
        <w:ind w:left="468"/>
        <w:outlineLvl w:val="2"/>
        <w:rPr>
          <w:rFonts w:ascii="微软雅黑" w:hAnsi="微软雅黑" w:eastAsia="微软雅黑" w:cs="微软雅黑"/>
          <w:sz w:val="24"/>
          <w:szCs w:val="24"/>
        </w:rPr>
      </w:pPr>
      <w:r>
        <w:rPr>
          <w:rFonts w:ascii="微软雅黑" w:hAnsi="微软雅黑" w:eastAsia="微软雅黑" w:cs="微软雅黑"/>
          <w:b/>
          <w:bCs/>
          <w:spacing w:val="-7"/>
          <w:sz w:val="24"/>
          <w:szCs w:val="24"/>
        </w:rPr>
        <w:t>13.竞价响应文件的评审</w:t>
      </w:r>
    </w:p>
    <w:p w14:paraId="2FFE0B27">
      <w:pPr>
        <w:spacing w:before="280" w:line="200" w:lineRule="auto"/>
        <w:jc w:val="right"/>
        <w:rPr>
          <w:rFonts w:ascii="微软雅黑" w:hAnsi="微软雅黑" w:eastAsia="微软雅黑" w:cs="微软雅黑"/>
          <w:sz w:val="24"/>
          <w:szCs w:val="24"/>
        </w:rPr>
      </w:pPr>
      <w:r>
        <w:rPr>
          <w:rFonts w:ascii="微软雅黑" w:hAnsi="微软雅黑" w:eastAsia="微软雅黑" w:cs="微软雅黑"/>
          <w:spacing w:val="-3"/>
          <w:sz w:val="24"/>
          <w:szCs w:val="24"/>
        </w:rPr>
        <w:t>13.1发包人和代理机构将在供应商须知前附</w:t>
      </w:r>
      <w:r>
        <w:rPr>
          <w:rFonts w:ascii="微软雅黑" w:hAnsi="微软雅黑" w:eastAsia="微软雅黑" w:cs="微软雅黑"/>
          <w:spacing w:val="-4"/>
          <w:sz w:val="24"/>
          <w:szCs w:val="24"/>
        </w:rPr>
        <w:t>表规定的时间和地点组织竞价。</w:t>
      </w:r>
    </w:p>
    <w:p w14:paraId="32EE26F8">
      <w:pPr>
        <w:spacing w:before="280" w:line="200" w:lineRule="auto"/>
        <w:ind w:left="466"/>
        <w:rPr>
          <w:rFonts w:ascii="微软雅黑" w:hAnsi="微软雅黑" w:eastAsia="微软雅黑" w:cs="微软雅黑"/>
          <w:sz w:val="24"/>
          <w:szCs w:val="24"/>
        </w:rPr>
      </w:pPr>
      <w:r>
        <w:rPr>
          <w:rFonts w:ascii="微软雅黑" w:hAnsi="微软雅黑" w:eastAsia="微软雅黑" w:cs="微软雅黑"/>
          <w:spacing w:val="-5"/>
          <w:sz w:val="24"/>
          <w:szCs w:val="24"/>
        </w:rPr>
        <w:t>13.2竞价采用最低评标价法评审。</w:t>
      </w:r>
    </w:p>
    <w:p w14:paraId="7AA2A1D5">
      <w:pPr>
        <w:spacing w:before="280" w:line="360" w:lineRule="auto"/>
        <w:ind w:left="19" w:right="15" w:firstLine="434"/>
        <w:rPr>
          <w:rFonts w:ascii="微软雅黑" w:hAnsi="微软雅黑" w:eastAsia="微软雅黑" w:cs="微软雅黑"/>
          <w:sz w:val="24"/>
          <w:szCs w:val="24"/>
        </w:rPr>
      </w:pPr>
      <w:r>
        <w:rPr>
          <w:rFonts w:ascii="微软雅黑" w:hAnsi="微软雅黑" w:eastAsia="微软雅黑" w:cs="微软雅黑"/>
          <w:spacing w:val="-2"/>
          <w:sz w:val="24"/>
          <w:szCs w:val="24"/>
        </w:rPr>
        <w:t>最低评标价法，是指竞价响应文件满足竞价文件全部实质性要求且最后报价</w:t>
      </w:r>
      <w:r>
        <w:rPr>
          <w:rFonts w:ascii="微软雅黑" w:hAnsi="微软雅黑" w:eastAsia="微软雅黑" w:cs="微软雅黑"/>
          <w:spacing w:val="-1"/>
          <w:sz w:val="24"/>
          <w:szCs w:val="24"/>
        </w:rPr>
        <w:t>最低的供应商为成交候选人的评审办法。</w:t>
      </w:r>
    </w:p>
    <w:p w14:paraId="132B5208">
      <w:pPr>
        <w:spacing w:before="13" w:line="200" w:lineRule="auto"/>
        <w:ind w:left="466"/>
        <w:rPr>
          <w:rFonts w:ascii="微软雅黑" w:hAnsi="微软雅黑" w:eastAsia="微软雅黑" w:cs="微软雅黑"/>
          <w:sz w:val="24"/>
          <w:szCs w:val="24"/>
        </w:rPr>
      </w:pPr>
      <w:r>
        <w:rPr>
          <w:rFonts w:ascii="微软雅黑" w:hAnsi="微软雅黑" w:eastAsia="微软雅黑" w:cs="微软雅黑"/>
          <w:spacing w:val="-6"/>
          <w:sz w:val="24"/>
          <w:szCs w:val="24"/>
        </w:rPr>
        <w:t>13.3评审委员会评审程序如下：</w:t>
      </w:r>
    </w:p>
    <w:p w14:paraId="69FDA0AA">
      <w:pPr>
        <w:spacing w:before="281" w:line="360" w:lineRule="auto"/>
        <w:ind w:left="17" w:right="65" w:firstLine="448"/>
        <w:rPr>
          <w:rFonts w:ascii="微软雅黑" w:hAnsi="微软雅黑" w:eastAsia="微软雅黑" w:cs="微软雅黑"/>
          <w:sz w:val="24"/>
          <w:szCs w:val="24"/>
        </w:rPr>
      </w:pPr>
      <w:r>
        <w:rPr>
          <w:rFonts w:ascii="微软雅黑" w:hAnsi="微软雅黑" w:eastAsia="微软雅黑" w:cs="微软雅黑"/>
          <w:spacing w:val="-4"/>
          <w:sz w:val="24"/>
          <w:szCs w:val="24"/>
        </w:rPr>
        <w:t>13.3.1初审。评审委员会对供应商必须满足和实质性响应的内容进行评审，</w:t>
      </w:r>
      <w:r>
        <w:rPr>
          <w:rFonts w:ascii="微软雅黑" w:hAnsi="微软雅黑" w:eastAsia="微软雅黑" w:cs="微软雅黑"/>
          <w:sz w:val="24"/>
          <w:szCs w:val="24"/>
        </w:rPr>
        <w:t>供应商未实质性响应竞价文件要求的将导致竞价</w:t>
      </w:r>
      <w:r>
        <w:rPr>
          <w:rFonts w:ascii="微软雅黑" w:hAnsi="微软雅黑" w:eastAsia="微软雅黑" w:cs="微软雅黑"/>
          <w:spacing w:val="-1"/>
          <w:sz w:val="24"/>
          <w:szCs w:val="24"/>
        </w:rPr>
        <w:t>响应无效。</w:t>
      </w:r>
    </w:p>
    <w:p w14:paraId="2AFF2629">
      <w:pPr>
        <w:spacing w:before="12" w:line="200" w:lineRule="auto"/>
        <w:ind w:left="466"/>
        <w:rPr>
          <w:rFonts w:ascii="微软雅黑" w:hAnsi="微软雅黑" w:eastAsia="微软雅黑" w:cs="微软雅黑"/>
          <w:sz w:val="24"/>
          <w:szCs w:val="24"/>
        </w:rPr>
      </w:pPr>
      <w:r>
        <w:rPr>
          <w:rFonts w:ascii="微软雅黑" w:hAnsi="微软雅黑" w:eastAsia="微软雅黑" w:cs="微软雅黑"/>
          <w:spacing w:val="-3"/>
          <w:sz w:val="24"/>
          <w:szCs w:val="24"/>
        </w:rPr>
        <w:t>13.3.2报价评审。评审委员会按照最低评价法对供应商的报价进行评审。</w:t>
      </w:r>
    </w:p>
    <w:p w14:paraId="6630A44B">
      <w:pPr>
        <w:spacing w:before="281" w:line="360" w:lineRule="auto"/>
        <w:ind w:left="17" w:right="15" w:firstLine="448"/>
        <w:rPr>
          <w:rFonts w:ascii="微软雅黑" w:hAnsi="微软雅黑" w:eastAsia="微软雅黑" w:cs="微软雅黑"/>
          <w:sz w:val="24"/>
          <w:szCs w:val="24"/>
        </w:rPr>
      </w:pPr>
      <w:r>
        <w:rPr>
          <w:rFonts w:ascii="微软雅黑" w:hAnsi="微软雅黑" w:eastAsia="微软雅黑" w:cs="微软雅黑"/>
          <w:spacing w:val="-4"/>
          <w:sz w:val="24"/>
          <w:szCs w:val="24"/>
        </w:rPr>
        <w:t>13.4供应商或其授权代表对竞价过程有异议，以及认为发包人或代理机构工</w:t>
      </w:r>
      <w:r>
        <w:rPr>
          <w:rFonts w:ascii="微软雅黑" w:hAnsi="微软雅黑" w:eastAsia="微软雅黑" w:cs="微软雅黑"/>
          <w:sz w:val="24"/>
          <w:szCs w:val="24"/>
        </w:rPr>
        <w:t>作人员有需要回避的情形的，应当场提出询问或者回避申请，并</w:t>
      </w:r>
      <w:r>
        <w:rPr>
          <w:rFonts w:ascii="微软雅黑" w:hAnsi="微软雅黑" w:eastAsia="微软雅黑" w:cs="微软雅黑"/>
          <w:spacing w:val="-1"/>
          <w:sz w:val="24"/>
          <w:szCs w:val="24"/>
        </w:rPr>
        <w:t>说明理由。</w:t>
      </w:r>
    </w:p>
    <w:p w14:paraId="3801ADC8">
      <w:pPr>
        <w:spacing w:before="12" w:line="200" w:lineRule="auto"/>
        <w:ind w:left="468"/>
        <w:outlineLvl w:val="2"/>
        <w:rPr>
          <w:rFonts w:ascii="微软雅黑" w:hAnsi="微软雅黑" w:eastAsia="微软雅黑" w:cs="微软雅黑"/>
          <w:sz w:val="24"/>
          <w:szCs w:val="24"/>
        </w:rPr>
      </w:pPr>
      <w:r>
        <w:rPr>
          <w:rFonts w:ascii="微软雅黑" w:hAnsi="微软雅黑" w:eastAsia="微软雅黑" w:cs="微软雅黑"/>
          <w:b/>
          <w:bCs/>
          <w:spacing w:val="-5"/>
          <w:sz w:val="24"/>
          <w:szCs w:val="24"/>
        </w:rPr>
        <w:t>14.成交候选人的推荐原则及标准</w:t>
      </w:r>
    </w:p>
    <w:p w14:paraId="58217E64">
      <w:pPr>
        <w:spacing w:before="282" w:line="360" w:lineRule="auto"/>
        <w:ind w:left="18" w:right="15" w:firstLine="447"/>
        <w:rPr>
          <w:rFonts w:ascii="微软雅黑" w:hAnsi="微软雅黑" w:eastAsia="微软雅黑" w:cs="微软雅黑"/>
          <w:sz w:val="24"/>
          <w:szCs w:val="24"/>
        </w:rPr>
      </w:pPr>
      <w:r>
        <w:rPr>
          <w:rFonts w:ascii="微软雅黑" w:hAnsi="微软雅黑" w:eastAsia="微软雅黑" w:cs="微软雅黑"/>
          <w:spacing w:val="-4"/>
          <w:sz w:val="24"/>
          <w:szCs w:val="24"/>
        </w:rPr>
        <w:t>14.1评审委员会依据本项目竞价文件规定，按照报价由低到高的顺序依次推</w:t>
      </w:r>
      <w:r>
        <w:rPr>
          <w:rFonts w:ascii="微软雅黑" w:hAnsi="微软雅黑" w:eastAsia="微软雅黑" w:cs="微软雅黑"/>
          <w:sz w:val="24"/>
          <w:szCs w:val="24"/>
        </w:rPr>
        <w:t>荐成交候选人。最后报价相同的，则由评审委员会采取随机抽</w:t>
      </w:r>
      <w:r>
        <w:rPr>
          <w:rFonts w:ascii="微软雅黑" w:hAnsi="微软雅黑" w:eastAsia="微软雅黑" w:cs="微软雅黑"/>
          <w:spacing w:val="-1"/>
          <w:sz w:val="24"/>
          <w:szCs w:val="24"/>
        </w:rPr>
        <w:t>取方式确定。</w:t>
      </w:r>
    </w:p>
    <w:p w14:paraId="3FB026BF">
      <w:pPr>
        <w:spacing w:before="12" w:line="201" w:lineRule="auto"/>
        <w:ind w:left="468"/>
        <w:outlineLvl w:val="2"/>
        <w:rPr>
          <w:rFonts w:ascii="微软雅黑" w:hAnsi="微软雅黑" w:eastAsia="微软雅黑" w:cs="微软雅黑"/>
          <w:sz w:val="24"/>
          <w:szCs w:val="24"/>
        </w:rPr>
      </w:pPr>
      <w:r>
        <w:rPr>
          <w:rFonts w:ascii="微软雅黑" w:hAnsi="微软雅黑" w:eastAsia="微软雅黑" w:cs="微软雅黑"/>
          <w:b/>
          <w:bCs/>
          <w:spacing w:val="-5"/>
          <w:sz w:val="24"/>
          <w:szCs w:val="24"/>
        </w:rPr>
        <w:t>15.确定成交候选人和成交供应商</w:t>
      </w:r>
    </w:p>
    <w:p w14:paraId="7BB23B2E">
      <w:pPr>
        <w:spacing w:before="279" w:line="361" w:lineRule="auto"/>
        <w:ind w:left="16" w:right="15" w:firstLine="485"/>
        <w:jc w:val="both"/>
        <w:rPr>
          <w:rFonts w:ascii="微软雅黑" w:hAnsi="微软雅黑" w:eastAsia="微软雅黑" w:cs="微软雅黑"/>
          <w:sz w:val="24"/>
          <w:szCs w:val="24"/>
        </w:rPr>
      </w:pPr>
      <w:r>
        <w:rPr>
          <w:rFonts w:ascii="微软雅黑" w:hAnsi="微软雅黑" w:eastAsia="微软雅黑" w:cs="微软雅黑"/>
          <w:spacing w:val="2"/>
          <w:sz w:val="24"/>
          <w:szCs w:val="24"/>
        </w:rPr>
        <w:t>15.1评审委员会按照报价由低到高的顺序和供应商须知前</w:t>
      </w:r>
      <w:r>
        <w:rPr>
          <w:rFonts w:ascii="微软雅黑" w:hAnsi="微软雅黑" w:eastAsia="微软雅黑" w:cs="微软雅黑"/>
          <w:spacing w:val="1"/>
          <w:sz w:val="24"/>
          <w:szCs w:val="24"/>
        </w:rPr>
        <w:t>附表中规定确定</w:t>
      </w:r>
      <w:r>
        <w:rPr>
          <w:rFonts w:ascii="微软雅黑" w:hAnsi="微软雅黑" w:eastAsia="微软雅黑" w:cs="微软雅黑"/>
          <w:spacing w:val="-3"/>
          <w:sz w:val="24"/>
          <w:szCs w:val="24"/>
        </w:rPr>
        <w:t>成交候选人，并标明排列顺序。排名第一的成交候选人经发包人或发包人授权的</w:t>
      </w:r>
      <w:r>
        <w:rPr>
          <w:rFonts w:ascii="微软雅黑" w:hAnsi="微软雅黑" w:eastAsia="微软雅黑" w:cs="微软雅黑"/>
          <w:spacing w:val="-1"/>
          <w:sz w:val="24"/>
          <w:szCs w:val="24"/>
        </w:rPr>
        <w:t>评审委员会确定为成交供应商后，由代理机构在指定媒介上予以公告。</w:t>
      </w:r>
    </w:p>
    <w:p w14:paraId="74C8E62F">
      <w:pPr>
        <w:spacing w:before="15" w:line="201" w:lineRule="auto"/>
        <w:ind w:left="468"/>
        <w:outlineLvl w:val="2"/>
        <w:rPr>
          <w:rFonts w:ascii="微软雅黑" w:hAnsi="微软雅黑" w:eastAsia="微软雅黑" w:cs="微软雅黑"/>
          <w:sz w:val="24"/>
          <w:szCs w:val="24"/>
        </w:rPr>
      </w:pPr>
      <w:r>
        <w:rPr>
          <w:rFonts w:ascii="微软雅黑" w:hAnsi="微软雅黑" w:eastAsia="微软雅黑" w:cs="微软雅黑"/>
          <w:b/>
          <w:bCs/>
          <w:spacing w:val="-9"/>
          <w:sz w:val="24"/>
          <w:szCs w:val="24"/>
        </w:rPr>
        <w:t>16.编写评审报告</w:t>
      </w:r>
    </w:p>
    <w:p w14:paraId="3CEDF9D1">
      <w:pPr>
        <w:spacing w:before="278" w:line="360" w:lineRule="auto"/>
        <w:ind w:left="25" w:right="15" w:firstLine="440"/>
        <w:rPr>
          <w:rFonts w:ascii="微软雅黑" w:hAnsi="微软雅黑" w:eastAsia="微软雅黑" w:cs="微软雅黑"/>
          <w:sz w:val="24"/>
          <w:szCs w:val="24"/>
        </w:rPr>
      </w:pPr>
      <w:r>
        <w:rPr>
          <w:rFonts w:ascii="微软雅黑" w:hAnsi="微软雅黑" w:eastAsia="微软雅黑" w:cs="微软雅黑"/>
          <w:spacing w:val="3"/>
          <w:sz w:val="24"/>
          <w:szCs w:val="24"/>
        </w:rPr>
        <w:t>评审报告是根据全体评审委员会成员签字的原始评审记录和评</w:t>
      </w:r>
      <w:r>
        <w:rPr>
          <w:rFonts w:ascii="微软雅黑" w:hAnsi="微软雅黑" w:eastAsia="微软雅黑" w:cs="微软雅黑"/>
          <w:spacing w:val="2"/>
          <w:sz w:val="24"/>
          <w:szCs w:val="24"/>
        </w:rPr>
        <w:t>审结果</w:t>
      </w:r>
      <w:r>
        <w:rPr>
          <w:rFonts w:ascii="微软雅黑" w:hAnsi="微软雅黑" w:eastAsia="微软雅黑" w:cs="微软雅黑"/>
          <w:spacing w:val="-3"/>
          <w:sz w:val="24"/>
          <w:szCs w:val="24"/>
        </w:rPr>
        <w:t>编写的报告，评审报告由评审委员会全体成员签字。对评审结论持有异议的成员可以书面方式阐述其不同意见和理由。评审委员会成员拒绝在评标报告上签字且</w:t>
      </w:r>
      <w:r>
        <w:rPr>
          <w:rFonts w:ascii="微软雅黑" w:hAnsi="微软雅黑" w:eastAsia="微软雅黑" w:cs="微软雅黑"/>
          <w:spacing w:val="-1"/>
          <w:sz w:val="24"/>
          <w:szCs w:val="24"/>
        </w:rPr>
        <w:t>不陈述其不同意见和理由的，视为同意评审结论。</w:t>
      </w:r>
    </w:p>
    <w:p w14:paraId="2A657F5A">
      <w:pPr>
        <w:spacing w:before="11" w:line="201" w:lineRule="auto"/>
        <w:ind w:left="468"/>
        <w:outlineLvl w:val="2"/>
        <w:rPr>
          <w:rFonts w:ascii="微软雅黑" w:hAnsi="微软雅黑" w:eastAsia="微软雅黑" w:cs="微软雅黑"/>
          <w:sz w:val="24"/>
          <w:szCs w:val="24"/>
        </w:rPr>
      </w:pPr>
      <w:r>
        <w:rPr>
          <w:rFonts w:ascii="微软雅黑" w:hAnsi="微软雅黑" w:eastAsia="微软雅黑" w:cs="微软雅黑"/>
          <w:b/>
          <w:bCs/>
          <w:spacing w:val="-12"/>
          <w:sz w:val="24"/>
          <w:szCs w:val="24"/>
        </w:rPr>
        <w:t>17.保密要求</w:t>
      </w:r>
    </w:p>
    <w:p w14:paraId="1AE40F74">
      <w:pPr>
        <w:spacing w:before="279" w:line="201" w:lineRule="auto"/>
        <w:ind w:left="466"/>
        <w:rPr>
          <w:rFonts w:ascii="微软雅黑" w:hAnsi="微软雅黑" w:eastAsia="微软雅黑" w:cs="微软雅黑"/>
          <w:sz w:val="24"/>
          <w:szCs w:val="24"/>
        </w:rPr>
      </w:pPr>
      <w:r>
        <w:rPr>
          <w:rFonts w:ascii="微软雅黑" w:hAnsi="微软雅黑" w:eastAsia="微软雅黑" w:cs="微软雅黑"/>
          <w:spacing w:val="-5"/>
          <w:sz w:val="24"/>
          <w:szCs w:val="24"/>
        </w:rPr>
        <w:t>17.1评审将在严格保密的情况下进行。</w:t>
      </w:r>
    </w:p>
    <w:p w14:paraId="7774B15E">
      <w:pPr>
        <w:spacing w:before="280" w:line="360" w:lineRule="auto"/>
        <w:ind w:left="43" w:right="21" w:firstLine="423"/>
        <w:rPr>
          <w:rFonts w:ascii="微软雅黑" w:hAnsi="微软雅黑" w:eastAsia="微软雅黑" w:cs="微软雅黑"/>
          <w:sz w:val="24"/>
          <w:szCs w:val="24"/>
        </w:rPr>
      </w:pPr>
      <w:r>
        <w:rPr>
          <w:rFonts w:ascii="微软雅黑" w:hAnsi="微软雅黑" w:eastAsia="微软雅黑" w:cs="微软雅黑"/>
          <w:spacing w:val="-4"/>
          <w:sz w:val="24"/>
          <w:szCs w:val="24"/>
        </w:rPr>
        <w:t>17.2有关人员应当遵守评审工作纪律，不得泄露评审文件、评审情况和评审</w:t>
      </w:r>
      <w:r>
        <w:rPr>
          <w:rFonts w:ascii="微软雅黑" w:hAnsi="微软雅黑" w:eastAsia="微软雅黑" w:cs="微软雅黑"/>
          <w:spacing w:val="-3"/>
          <w:sz w:val="24"/>
          <w:szCs w:val="24"/>
        </w:rPr>
        <w:t>中获悉的国家秘密、商业秘密。</w:t>
      </w:r>
    </w:p>
    <w:p w14:paraId="196A30CF">
      <w:pPr>
        <w:spacing w:before="11" w:line="201" w:lineRule="auto"/>
        <w:ind w:left="468"/>
        <w:outlineLvl w:val="2"/>
        <w:rPr>
          <w:rFonts w:ascii="微软雅黑" w:hAnsi="微软雅黑" w:eastAsia="微软雅黑" w:cs="微软雅黑"/>
          <w:sz w:val="24"/>
          <w:szCs w:val="24"/>
        </w:rPr>
      </w:pPr>
      <w:r>
        <w:rPr>
          <w:rFonts w:ascii="微软雅黑" w:hAnsi="微软雅黑" w:eastAsia="微软雅黑" w:cs="微软雅黑"/>
          <w:b/>
          <w:bCs/>
          <w:spacing w:val="-9"/>
          <w:sz w:val="24"/>
          <w:szCs w:val="24"/>
        </w:rPr>
        <w:t>18.成交结果公告</w:t>
      </w:r>
    </w:p>
    <w:p w14:paraId="2971A516">
      <w:pPr>
        <w:spacing w:before="278" w:line="360" w:lineRule="auto"/>
        <w:ind w:left="17" w:right="21" w:firstLine="450"/>
        <w:rPr>
          <w:rFonts w:ascii="微软雅黑" w:hAnsi="微软雅黑" w:eastAsia="微软雅黑" w:cs="微软雅黑"/>
          <w:sz w:val="24"/>
          <w:szCs w:val="24"/>
        </w:rPr>
      </w:pPr>
      <w:r>
        <w:rPr>
          <w:rFonts w:ascii="微软雅黑" w:hAnsi="微软雅黑" w:eastAsia="微软雅黑" w:cs="微软雅黑"/>
          <w:spacing w:val="-4"/>
          <w:sz w:val="24"/>
          <w:szCs w:val="24"/>
        </w:rPr>
        <w:t>18.1为体现“公开、公平、公正”的原</w:t>
      </w:r>
      <w:r>
        <w:rPr>
          <w:rFonts w:ascii="微软雅黑" w:hAnsi="微软雅黑" w:eastAsia="微软雅黑" w:cs="微软雅黑"/>
          <w:spacing w:val="-5"/>
          <w:sz w:val="24"/>
          <w:szCs w:val="24"/>
        </w:rPr>
        <w:t>则，竞价结束后，代理机构须在项目</w:t>
      </w:r>
      <w:r>
        <w:rPr>
          <w:rFonts w:ascii="微软雅黑" w:hAnsi="微软雅黑" w:eastAsia="微软雅黑" w:cs="微软雅黑"/>
          <w:spacing w:val="-1"/>
          <w:sz w:val="24"/>
          <w:szCs w:val="24"/>
        </w:rPr>
        <w:t>竞价公告发布媒介上发布成交结果公告，公告</w:t>
      </w:r>
      <w:r>
        <w:rPr>
          <w:rFonts w:ascii="微软雅黑" w:hAnsi="微软雅黑" w:eastAsia="微软雅黑" w:cs="微软雅黑"/>
          <w:spacing w:val="-2"/>
          <w:sz w:val="24"/>
          <w:szCs w:val="24"/>
        </w:rPr>
        <w:t>期限不得少于3个工作日。</w:t>
      </w:r>
    </w:p>
    <w:p w14:paraId="797BBEEE">
      <w:pPr>
        <w:spacing w:before="15" w:line="361" w:lineRule="auto"/>
        <w:ind w:left="17" w:firstLine="450"/>
        <w:rPr>
          <w:rFonts w:ascii="微软雅黑" w:hAnsi="微软雅黑" w:eastAsia="微软雅黑" w:cs="微软雅黑"/>
          <w:sz w:val="24"/>
          <w:szCs w:val="24"/>
        </w:rPr>
      </w:pPr>
      <w:r>
        <w:rPr>
          <w:rFonts w:ascii="微软雅黑" w:hAnsi="微软雅黑" w:eastAsia="微软雅黑" w:cs="微软雅黑"/>
          <w:spacing w:val="-3"/>
          <w:sz w:val="24"/>
          <w:szCs w:val="24"/>
        </w:rPr>
        <w:t>18.2成交结果公告内容应当包括发包人及其委托的</w:t>
      </w:r>
      <w:r>
        <w:rPr>
          <w:rFonts w:ascii="微软雅黑" w:hAnsi="微软雅黑" w:eastAsia="微软雅黑" w:cs="微软雅黑"/>
          <w:spacing w:val="-4"/>
          <w:sz w:val="24"/>
          <w:szCs w:val="24"/>
        </w:rPr>
        <w:t>代理机构的名称、地址、</w:t>
      </w:r>
      <w:r>
        <w:rPr>
          <w:rFonts w:ascii="微软雅黑" w:hAnsi="微软雅黑" w:eastAsia="微软雅黑" w:cs="微软雅黑"/>
          <w:spacing w:val="-3"/>
          <w:sz w:val="24"/>
          <w:szCs w:val="24"/>
        </w:rPr>
        <w:t>联系方式，项目名称和项目编号，成交供应商名称、地址和成交金额，主要成交</w:t>
      </w:r>
      <w:r>
        <w:rPr>
          <w:rFonts w:ascii="微软雅黑" w:hAnsi="微软雅黑" w:eastAsia="微软雅黑" w:cs="微软雅黑"/>
          <w:sz w:val="24"/>
          <w:szCs w:val="24"/>
        </w:rPr>
        <w:t>标的的名称、规格型号、数量、单价、服务要求，成交结果公告期</w:t>
      </w:r>
      <w:r>
        <w:rPr>
          <w:rFonts w:ascii="微软雅黑" w:hAnsi="微软雅黑" w:eastAsia="微软雅黑" w:cs="微软雅黑"/>
          <w:spacing w:val="-1"/>
          <w:sz w:val="24"/>
          <w:szCs w:val="24"/>
        </w:rPr>
        <w:t>限等内容。</w:t>
      </w:r>
    </w:p>
    <w:p w14:paraId="39ADB736">
      <w:pPr>
        <w:spacing w:before="12" w:line="201" w:lineRule="auto"/>
        <w:ind w:left="468"/>
        <w:outlineLvl w:val="2"/>
        <w:rPr>
          <w:rFonts w:ascii="微软雅黑" w:hAnsi="微软雅黑" w:eastAsia="微软雅黑" w:cs="微软雅黑"/>
          <w:sz w:val="24"/>
          <w:szCs w:val="24"/>
        </w:rPr>
      </w:pPr>
      <w:r>
        <w:rPr>
          <w:rFonts w:ascii="微软雅黑" w:hAnsi="微软雅黑" w:eastAsia="微软雅黑" w:cs="微软雅黑"/>
          <w:b/>
          <w:bCs/>
          <w:spacing w:val="-10"/>
          <w:sz w:val="24"/>
          <w:szCs w:val="24"/>
        </w:rPr>
        <w:t>19.成交通知书</w:t>
      </w:r>
    </w:p>
    <w:p w14:paraId="6F897D8B">
      <w:pPr>
        <w:spacing w:before="280" w:line="201" w:lineRule="auto"/>
        <w:ind w:left="466"/>
        <w:rPr>
          <w:rFonts w:ascii="微软雅黑" w:hAnsi="微软雅黑" w:eastAsia="微软雅黑" w:cs="微软雅黑"/>
          <w:sz w:val="24"/>
          <w:szCs w:val="24"/>
        </w:rPr>
      </w:pPr>
      <w:r>
        <w:rPr>
          <w:rFonts w:ascii="微软雅黑" w:hAnsi="微软雅黑" w:eastAsia="微软雅黑" w:cs="微软雅黑"/>
          <w:spacing w:val="-3"/>
          <w:sz w:val="24"/>
          <w:szCs w:val="24"/>
        </w:rPr>
        <w:t>19.1代理机构发布成交结果公告的同时向成交供应商发出成交通知书。</w:t>
      </w:r>
    </w:p>
    <w:p w14:paraId="22539426">
      <w:pPr>
        <w:spacing w:before="277" w:line="362" w:lineRule="auto"/>
        <w:ind w:left="22" w:right="21" w:firstLine="443"/>
        <w:jc w:val="both"/>
        <w:rPr>
          <w:rFonts w:ascii="微软雅黑" w:hAnsi="微软雅黑" w:eastAsia="微软雅黑" w:cs="微软雅黑"/>
          <w:sz w:val="24"/>
          <w:szCs w:val="24"/>
        </w:rPr>
      </w:pPr>
      <w:r>
        <w:rPr>
          <w:rFonts w:ascii="微软雅黑" w:hAnsi="微软雅黑" w:eastAsia="微软雅黑" w:cs="微软雅黑"/>
          <w:spacing w:val="-4"/>
          <w:sz w:val="24"/>
          <w:szCs w:val="24"/>
        </w:rPr>
        <w:t>19.2成交通知书对发包人和成交供应商具有同等法律效力。成交通知书发出</w:t>
      </w:r>
      <w:r>
        <w:rPr>
          <w:rFonts w:ascii="微软雅黑" w:hAnsi="微软雅黑" w:eastAsia="微软雅黑" w:cs="微软雅黑"/>
          <w:spacing w:val="-3"/>
          <w:sz w:val="24"/>
          <w:szCs w:val="24"/>
        </w:rPr>
        <w:t>以后，发包人改变成交结果或者成交供应商放弃成交资格，应当承担相应的法律责任。</w:t>
      </w:r>
    </w:p>
    <w:p w14:paraId="486FB88D">
      <w:pPr>
        <w:spacing w:before="12" w:line="200" w:lineRule="auto"/>
        <w:ind w:left="466"/>
        <w:rPr>
          <w:rFonts w:ascii="微软雅黑" w:hAnsi="微软雅黑" w:eastAsia="微软雅黑" w:cs="微软雅黑"/>
          <w:sz w:val="24"/>
          <w:szCs w:val="24"/>
        </w:rPr>
      </w:pPr>
      <w:r>
        <w:rPr>
          <w:rFonts w:ascii="微软雅黑" w:hAnsi="微软雅黑" w:eastAsia="微软雅黑" w:cs="微软雅黑"/>
          <w:spacing w:val="-5"/>
          <w:sz w:val="24"/>
          <w:szCs w:val="24"/>
        </w:rPr>
        <w:t>19.3成交通知书是合同的组成部分。</w:t>
      </w:r>
    </w:p>
    <w:p w14:paraId="5C35DF8B">
      <w:pPr>
        <w:spacing w:before="279" w:line="200" w:lineRule="auto"/>
        <w:ind w:left="459"/>
        <w:outlineLvl w:val="2"/>
        <w:rPr>
          <w:rFonts w:ascii="微软雅黑" w:hAnsi="微软雅黑" w:eastAsia="微软雅黑" w:cs="微软雅黑"/>
          <w:sz w:val="24"/>
          <w:szCs w:val="24"/>
        </w:rPr>
      </w:pPr>
      <w:r>
        <w:rPr>
          <w:rFonts w:ascii="微软雅黑" w:hAnsi="微软雅黑" w:eastAsia="微软雅黑" w:cs="微软雅黑"/>
          <w:b/>
          <w:bCs/>
          <w:spacing w:val="-9"/>
          <w:sz w:val="24"/>
          <w:szCs w:val="24"/>
        </w:rPr>
        <w:t>20.履约保证金</w:t>
      </w:r>
    </w:p>
    <w:p w14:paraId="039C0170">
      <w:pPr>
        <w:spacing w:before="282" w:line="200" w:lineRule="auto"/>
        <w:ind w:left="456"/>
        <w:rPr>
          <w:rFonts w:ascii="微软雅黑" w:hAnsi="微软雅黑" w:eastAsia="微软雅黑" w:cs="微软雅黑"/>
          <w:sz w:val="24"/>
          <w:szCs w:val="24"/>
        </w:rPr>
      </w:pPr>
      <w:r>
        <w:rPr>
          <w:rFonts w:ascii="微软雅黑" w:hAnsi="微软雅黑" w:eastAsia="微软雅黑" w:cs="微软雅黑"/>
          <w:spacing w:val="-3"/>
          <w:sz w:val="24"/>
          <w:szCs w:val="24"/>
        </w:rPr>
        <w:t>20.1成交供应商应按照供应商须知前附表规定缴纳履约保证金。</w:t>
      </w:r>
    </w:p>
    <w:p w14:paraId="3FF0AB88">
      <w:pPr>
        <w:spacing w:before="281" w:line="360" w:lineRule="auto"/>
        <w:ind w:left="19" w:right="21" w:firstLine="437"/>
        <w:rPr>
          <w:rFonts w:hint="eastAsia"/>
          <w:lang w:val="en-US" w:eastAsia="zh-CN"/>
        </w:rPr>
      </w:pPr>
      <w:r>
        <w:rPr>
          <w:rFonts w:ascii="微软雅黑" w:hAnsi="微软雅黑" w:eastAsia="微软雅黑" w:cs="微软雅黑"/>
          <w:spacing w:val="-4"/>
          <w:sz w:val="24"/>
          <w:szCs w:val="24"/>
        </w:rPr>
        <w:t>20.2如果成交供应商没有按照上述履约保证金的规定执行，发包人可确定下</w:t>
      </w:r>
      <w:r>
        <w:rPr>
          <w:rFonts w:ascii="微软雅黑" w:hAnsi="微软雅黑" w:eastAsia="微软雅黑" w:cs="微软雅黑"/>
          <w:spacing w:val="-1"/>
          <w:sz w:val="24"/>
          <w:szCs w:val="24"/>
        </w:rPr>
        <w:t>一成交候选人为成交供应商，也可以重新开展竞价活动。</w:t>
      </w:r>
    </w:p>
    <w:p w14:paraId="0D9F91D3">
      <w:pPr>
        <w:spacing w:before="186" w:line="201" w:lineRule="auto"/>
        <w:ind w:left="459"/>
        <w:outlineLvl w:val="2"/>
        <w:rPr>
          <w:rFonts w:ascii="微软雅黑" w:hAnsi="微软雅黑" w:eastAsia="微软雅黑" w:cs="微软雅黑"/>
          <w:sz w:val="24"/>
          <w:szCs w:val="24"/>
        </w:rPr>
      </w:pPr>
      <w:r>
        <w:rPr>
          <w:rFonts w:ascii="微软雅黑" w:hAnsi="微软雅黑" w:eastAsia="微软雅黑" w:cs="微软雅黑"/>
          <w:b/>
          <w:bCs/>
          <w:spacing w:val="-10"/>
          <w:sz w:val="24"/>
          <w:szCs w:val="24"/>
        </w:rPr>
        <w:t>21.签订合同</w:t>
      </w:r>
    </w:p>
    <w:p w14:paraId="2A1CC2D9">
      <w:pPr>
        <w:spacing w:before="278" w:line="201" w:lineRule="auto"/>
        <w:ind w:left="456"/>
        <w:rPr>
          <w:rFonts w:ascii="微软雅黑" w:hAnsi="微软雅黑" w:eastAsia="微软雅黑" w:cs="微软雅黑"/>
          <w:sz w:val="24"/>
          <w:szCs w:val="24"/>
        </w:rPr>
      </w:pPr>
      <w:r>
        <w:rPr>
          <w:rFonts w:ascii="微软雅黑" w:hAnsi="微软雅黑" w:eastAsia="微软雅黑" w:cs="微软雅黑"/>
          <w:spacing w:val="-5"/>
          <w:sz w:val="24"/>
          <w:szCs w:val="24"/>
        </w:rPr>
        <w:t>21.1发包人与成交供应商应当自发出成交通知书之日起30</w:t>
      </w:r>
      <w:r>
        <w:rPr>
          <w:rFonts w:ascii="微软雅黑" w:hAnsi="微软雅黑" w:eastAsia="微软雅黑" w:cs="微软雅黑"/>
          <w:spacing w:val="-6"/>
          <w:sz w:val="24"/>
          <w:szCs w:val="24"/>
        </w:rPr>
        <w:t>日内签订合同。</w:t>
      </w:r>
    </w:p>
    <w:p w14:paraId="3FCA6B2B">
      <w:pPr>
        <w:spacing w:before="279" w:line="200" w:lineRule="auto"/>
        <w:ind w:left="456"/>
        <w:rPr>
          <w:rFonts w:ascii="微软雅黑" w:hAnsi="微软雅黑" w:eastAsia="微软雅黑" w:cs="微软雅黑"/>
          <w:sz w:val="24"/>
          <w:szCs w:val="24"/>
        </w:rPr>
      </w:pPr>
      <w:r>
        <w:rPr>
          <w:rFonts w:ascii="微软雅黑" w:hAnsi="微软雅黑" w:eastAsia="微软雅黑" w:cs="微软雅黑"/>
          <w:spacing w:val="-4"/>
          <w:sz w:val="24"/>
          <w:szCs w:val="24"/>
        </w:rPr>
        <w:t>21.2竞价文件、竞价响应文件及其澄清文件等，均为签订合同的依据。</w:t>
      </w:r>
    </w:p>
    <w:p w14:paraId="61C4465D">
      <w:pPr>
        <w:spacing w:before="282" w:line="200" w:lineRule="auto"/>
        <w:ind w:right="46"/>
        <w:jc w:val="right"/>
        <w:rPr>
          <w:rFonts w:ascii="微软雅黑" w:hAnsi="微软雅黑" w:eastAsia="微软雅黑" w:cs="微软雅黑"/>
          <w:sz w:val="24"/>
          <w:szCs w:val="24"/>
        </w:rPr>
      </w:pPr>
      <w:r>
        <w:rPr>
          <w:rFonts w:ascii="微软雅黑" w:hAnsi="微软雅黑" w:eastAsia="微软雅黑" w:cs="微软雅黑"/>
          <w:spacing w:val="-4"/>
          <w:sz w:val="24"/>
          <w:szCs w:val="24"/>
        </w:rPr>
        <w:t>21.3成交供应商拒绝与发包人签订合同的，发包人可以按照评审报告推荐的</w:t>
      </w:r>
    </w:p>
    <w:p w14:paraId="47B4B2CE">
      <w:pPr>
        <w:spacing w:before="279" w:line="360" w:lineRule="auto"/>
        <w:ind w:left="23" w:right="46" w:hanging="5"/>
        <w:rPr>
          <w:rFonts w:ascii="微软雅黑" w:hAnsi="微软雅黑" w:eastAsia="微软雅黑" w:cs="微软雅黑"/>
          <w:sz w:val="24"/>
          <w:szCs w:val="24"/>
        </w:rPr>
      </w:pPr>
      <w:r>
        <w:rPr>
          <w:rFonts w:ascii="微软雅黑" w:hAnsi="微软雅黑" w:eastAsia="微软雅黑" w:cs="微软雅黑"/>
          <w:spacing w:val="-3"/>
          <w:sz w:val="24"/>
          <w:szCs w:val="24"/>
        </w:rPr>
        <w:t>成交候选人名单排序，确定下一成交候选人为成交供应商，也可以重新开展采购</w:t>
      </w:r>
      <w:r>
        <w:rPr>
          <w:rFonts w:ascii="微软雅黑" w:hAnsi="微软雅黑" w:eastAsia="微软雅黑" w:cs="微软雅黑"/>
          <w:sz w:val="24"/>
          <w:szCs w:val="24"/>
        </w:rPr>
        <w:t>活动。成交供应商拒绝签订合同的不得参加对该</w:t>
      </w:r>
      <w:r>
        <w:rPr>
          <w:rFonts w:ascii="微软雅黑" w:hAnsi="微软雅黑" w:eastAsia="微软雅黑" w:cs="微软雅黑"/>
          <w:spacing w:val="-1"/>
          <w:sz w:val="24"/>
          <w:szCs w:val="24"/>
        </w:rPr>
        <w:t>项目重新开展的采购活动。</w:t>
      </w:r>
    </w:p>
    <w:p w14:paraId="4C6D5DEB">
      <w:pPr>
        <w:spacing w:before="13" w:line="201" w:lineRule="auto"/>
        <w:ind w:left="459"/>
        <w:outlineLvl w:val="2"/>
        <w:rPr>
          <w:rFonts w:ascii="微软雅黑" w:hAnsi="微软雅黑" w:eastAsia="微软雅黑" w:cs="微软雅黑"/>
          <w:sz w:val="24"/>
          <w:szCs w:val="24"/>
        </w:rPr>
      </w:pPr>
      <w:r>
        <w:rPr>
          <w:rFonts w:ascii="微软雅黑" w:hAnsi="微软雅黑" w:eastAsia="微软雅黑" w:cs="微软雅黑"/>
          <w:b/>
          <w:bCs/>
          <w:spacing w:val="-9"/>
          <w:sz w:val="24"/>
          <w:szCs w:val="24"/>
        </w:rPr>
        <w:t>22.异议与投诉</w:t>
      </w:r>
    </w:p>
    <w:p w14:paraId="6502BA04">
      <w:pPr>
        <w:spacing w:before="282" w:line="362" w:lineRule="auto"/>
        <w:ind w:left="16" w:firstLine="486"/>
        <w:rPr>
          <w:rFonts w:ascii="微软雅黑" w:hAnsi="微软雅黑" w:eastAsia="微软雅黑" w:cs="微软雅黑"/>
          <w:sz w:val="24"/>
          <w:szCs w:val="24"/>
        </w:rPr>
      </w:pPr>
      <w:r>
        <w:rPr>
          <w:rFonts w:ascii="微软雅黑" w:hAnsi="微软雅黑" w:eastAsia="微软雅黑" w:cs="微软雅黑"/>
          <w:sz w:val="24"/>
          <w:szCs w:val="24"/>
        </w:rPr>
        <w:t>22.1供应商或利害关系人认为竞价活动存在问题的，对</w:t>
      </w:r>
      <w:r>
        <w:rPr>
          <w:rFonts w:ascii="微软雅黑" w:hAnsi="微软雅黑" w:eastAsia="微软雅黑" w:cs="微软雅黑"/>
          <w:spacing w:val="-1"/>
          <w:sz w:val="24"/>
          <w:szCs w:val="24"/>
        </w:rPr>
        <w:t>发包文件的异议，</w:t>
      </w:r>
      <w:r>
        <w:rPr>
          <w:rFonts w:ascii="微软雅黑" w:hAnsi="微软雅黑" w:eastAsia="微软雅黑" w:cs="微软雅黑"/>
          <w:spacing w:val="-7"/>
          <w:sz w:val="24"/>
          <w:szCs w:val="24"/>
        </w:rPr>
        <w:t>应在竞价文件提交截止至少1日前向发包人提出异议，发包</w:t>
      </w:r>
      <w:r>
        <w:rPr>
          <w:rFonts w:ascii="微软雅黑" w:hAnsi="微软雅黑" w:eastAsia="微软雅黑" w:cs="微软雅黑"/>
          <w:spacing w:val="-8"/>
          <w:sz w:val="24"/>
          <w:szCs w:val="24"/>
        </w:rPr>
        <w:t>人1日内作出答复，</w:t>
      </w:r>
      <w:r>
        <w:rPr>
          <w:rFonts w:ascii="微软雅黑" w:hAnsi="微软雅黑" w:eastAsia="微软雅黑" w:cs="微软雅黑"/>
          <w:spacing w:val="-3"/>
          <w:sz w:val="24"/>
          <w:szCs w:val="24"/>
        </w:rPr>
        <w:t>若异议造成竞价文件实质性变更的，应相应延长竞价文件提交截止时间；对成交</w:t>
      </w:r>
      <w:r>
        <w:rPr>
          <w:rFonts w:ascii="微软雅黑" w:hAnsi="微软雅黑" w:eastAsia="微软雅黑" w:cs="微软雅黑"/>
          <w:spacing w:val="-5"/>
          <w:sz w:val="24"/>
          <w:szCs w:val="24"/>
        </w:rPr>
        <w:t>结果的异议，应在成交结果公示期间向发包人提出，发包人2日内作</w:t>
      </w:r>
      <w:r>
        <w:rPr>
          <w:rFonts w:ascii="微软雅黑" w:hAnsi="微软雅黑" w:eastAsia="微软雅黑" w:cs="微软雅黑"/>
          <w:spacing w:val="-6"/>
          <w:sz w:val="24"/>
          <w:szCs w:val="24"/>
        </w:rPr>
        <w:t>出答复，若</w:t>
      </w:r>
      <w:r>
        <w:rPr>
          <w:rFonts w:ascii="微软雅黑" w:hAnsi="微软雅黑" w:eastAsia="微软雅黑" w:cs="微软雅黑"/>
          <w:spacing w:val="-3"/>
          <w:sz w:val="24"/>
          <w:szCs w:val="24"/>
        </w:rPr>
        <w:t>异议成立，发包人应重新组织竞价活动；</w:t>
      </w:r>
    </w:p>
    <w:p w14:paraId="5BBDB4C8">
      <w:pPr>
        <w:spacing w:before="12" w:line="362" w:lineRule="auto"/>
        <w:ind w:left="16" w:right="46" w:firstLine="485"/>
        <w:rPr>
          <w:rFonts w:ascii="微软雅黑" w:hAnsi="微软雅黑" w:eastAsia="微软雅黑" w:cs="微软雅黑"/>
          <w:sz w:val="24"/>
          <w:szCs w:val="24"/>
        </w:rPr>
      </w:pPr>
      <w:r>
        <w:rPr>
          <w:rFonts w:ascii="微软雅黑" w:hAnsi="微软雅黑" w:eastAsia="微软雅黑" w:cs="微软雅黑"/>
          <w:spacing w:val="-5"/>
          <w:sz w:val="24"/>
          <w:szCs w:val="24"/>
        </w:rPr>
        <w:t>22.2异议人对异议答复不满意或发包人未在规定时间内答复的，可向发包监</w:t>
      </w:r>
      <w:r>
        <w:rPr>
          <w:rFonts w:ascii="微软雅黑" w:hAnsi="微软雅黑" w:eastAsia="微软雅黑" w:cs="微软雅黑"/>
          <w:spacing w:val="-3"/>
          <w:sz w:val="24"/>
          <w:szCs w:val="24"/>
        </w:rPr>
        <w:t>督小组进行投诉。投诉成立的，发包人应重新组织竞价活动。对于异议人（投诉人）无证据资料或未按规定提出的异议（投诉）发包人（发包监督小组）可以不</w:t>
      </w:r>
      <w:r>
        <w:rPr>
          <w:rFonts w:ascii="微软雅黑" w:hAnsi="微软雅黑" w:eastAsia="微软雅黑" w:cs="微软雅黑"/>
          <w:spacing w:val="-1"/>
          <w:sz w:val="24"/>
          <w:szCs w:val="24"/>
        </w:rPr>
        <w:t>予受理。</w:t>
      </w:r>
    </w:p>
    <w:p w14:paraId="71C43439">
      <w:pPr>
        <w:spacing w:before="12" w:line="200" w:lineRule="auto"/>
        <w:ind w:left="456"/>
        <w:rPr>
          <w:rFonts w:ascii="微软雅黑" w:hAnsi="微软雅黑" w:eastAsia="微软雅黑" w:cs="微软雅黑"/>
          <w:sz w:val="24"/>
          <w:szCs w:val="24"/>
        </w:rPr>
      </w:pPr>
      <w:r>
        <w:rPr>
          <w:rFonts w:ascii="微软雅黑" w:hAnsi="微软雅黑" w:eastAsia="微软雅黑" w:cs="微软雅黑"/>
          <w:spacing w:val="-2"/>
          <w:sz w:val="24"/>
          <w:szCs w:val="24"/>
        </w:rPr>
        <w:t>22.3异议、投诉接收部门、联系电话和通讯地址</w:t>
      </w:r>
      <w:r>
        <w:rPr>
          <w:rFonts w:ascii="微软雅黑" w:hAnsi="微软雅黑" w:eastAsia="微软雅黑" w:cs="微软雅黑"/>
          <w:spacing w:val="-3"/>
          <w:sz w:val="24"/>
          <w:szCs w:val="24"/>
        </w:rPr>
        <w:t>，见供应商须知前附表。</w:t>
      </w:r>
    </w:p>
    <w:p w14:paraId="4D5C6792">
      <w:pPr>
        <w:spacing w:before="75" w:line="205" w:lineRule="auto"/>
        <w:outlineLvl w:val="0"/>
        <w:rPr>
          <w:rFonts w:ascii="微软雅黑" w:hAnsi="微软雅黑" w:eastAsia="微软雅黑" w:cs="微软雅黑"/>
          <w:b/>
          <w:bCs/>
          <w:spacing w:val="9"/>
          <w:sz w:val="31"/>
          <w:szCs w:val="31"/>
        </w:rPr>
      </w:pPr>
      <w:bookmarkStart w:id="6" w:name="bookmark8"/>
      <w:bookmarkEnd w:id="6"/>
      <w:bookmarkStart w:id="7" w:name="bookmark6"/>
      <w:bookmarkEnd w:id="7"/>
      <w:bookmarkStart w:id="8" w:name="bookmark5"/>
      <w:bookmarkEnd w:id="8"/>
      <w:bookmarkStart w:id="9" w:name="bookmark10"/>
      <w:bookmarkEnd w:id="9"/>
      <w:bookmarkStart w:id="10" w:name="bookmark9"/>
      <w:bookmarkEnd w:id="10"/>
      <w:bookmarkStart w:id="11" w:name="bookmark7"/>
      <w:bookmarkEnd w:id="11"/>
    </w:p>
    <w:p w14:paraId="5A70A998">
      <w:pPr>
        <w:spacing w:before="75" w:line="205" w:lineRule="auto"/>
        <w:ind w:left="2845"/>
        <w:outlineLvl w:val="0"/>
        <w:rPr>
          <w:rFonts w:ascii="微软雅黑" w:hAnsi="微软雅黑" w:eastAsia="微软雅黑" w:cs="微软雅黑"/>
          <w:b/>
          <w:bCs/>
          <w:spacing w:val="9"/>
          <w:sz w:val="31"/>
          <w:szCs w:val="31"/>
        </w:rPr>
      </w:pPr>
    </w:p>
    <w:p w14:paraId="041621E3">
      <w:pPr>
        <w:spacing w:before="75" w:line="205" w:lineRule="auto"/>
        <w:ind w:left="2845"/>
        <w:outlineLvl w:val="0"/>
        <w:rPr>
          <w:rFonts w:ascii="微软雅黑" w:hAnsi="微软雅黑" w:eastAsia="微软雅黑" w:cs="微软雅黑"/>
          <w:b/>
          <w:bCs/>
          <w:spacing w:val="9"/>
          <w:sz w:val="31"/>
          <w:szCs w:val="31"/>
        </w:rPr>
      </w:pPr>
    </w:p>
    <w:p w14:paraId="32C771DD">
      <w:pPr>
        <w:spacing w:before="75" w:line="205" w:lineRule="auto"/>
        <w:ind w:left="2845"/>
        <w:outlineLvl w:val="0"/>
        <w:rPr>
          <w:rFonts w:ascii="微软雅黑" w:hAnsi="微软雅黑" w:eastAsia="微软雅黑" w:cs="微软雅黑"/>
          <w:b/>
          <w:bCs/>
          <w:spacing w:val="9"/>
          <w:sz w:val="31"/>
          <w:szCs w:val="31"/>
        </w:rPr>
      </w:pPr>
    </w:p>
    <w:p w14:paraId="36D80627">
      <w:pPr>
        <w:spacing w:before="75" w:line="205" w:lineRule="auto"/>
        <w:ind w:left="2845"/>
        <w:outlineLvl w:val="0"/>
        <w:rPr>
          <w:rFonts w:ascii="微软雅黑" w:hAnsi="微软雅黑" w:eastAsia="微软雅黑" w:cs="微软雅黑"/>
          <w:b/>
          <w:bCs/>
          <w:spacing w:val="9"/>
          <w:sz w:val="31"/>
          <w:szCs w:val="31"/>
        </w:rPr>
      </w:pPr>
    </w:p>
    <w:p w14:paraId="031344F4">
      <w:pPr>
        <w:spacing w:before="75" w:line="205" w:lineRule="auto"/>
        <w:ind w:left="2845"/>
        <w:outlineLvl w:val="0"/>
        <w:rPr>
          <w:rFonts w:ascii="微软雅黑" w:hAnsi="微软雅黑" w:eastAsia="微软雅黑" w:cs="微软雅黑"/>
          <w:b/>
          <w:bCs/>
          <w:spacing w:val="9"/>
          <w:sz w:val="31"/>
          <w:szCs w:val="31"/>
        </w:rPr>
      </w:pPr>
    </w:p>
    <w:p w14:paraId="1FE6D600">
      <w:pPr>
        <w:spacing w:before="75" w:line="205" w:lineRule="auto"/>
        <w:outlineLvl w:val="0"/>
        <w:rPr>
          <w:rFonts w:ascii="微软雅黑" w:hAnsi="微软雅黑" w:eastAsia="微软雅黑" w:cs="微软雅黑"/>
          <w:b/>
          <w:bCs/>
          <w:spacing w:val="9"/>
          <w:sz w:val="31"/>
          <w:szCs w:val="31"/>
        </w:rPr>
      </w:pPr>
    </w:p>
    <w:p w14:paraId="26ECFEF3">
      <w:pPr>
        <w:numPr>
          <w:ilvl w:val="0"/>
          <w:numId w:val="0"/>
        </w:numPr>
        <w:spacing w:before="75" w:line="205" w:lineRule="auto"/>
        <w:ind w:firstLine="2683" w:firstLineChars="900"/>
        <w:outlineLvl w:val="0"/>
        <w:rPr>
          <w:rFonts w:ascii="微软雅黑" w:hAnsi="微软雅黑" w:eastAsia="微软雅黑" w:cs="微软雅黑"/>
          <w:b/>
          <w:bCs/>
          <w:spacing w:val="9"/>
          <w:sz w:val="31"/>
          <w:szCs w:val="31"/>
        </w:rPr>
      </w:pPr>
      <w:r>
        <w:rPr>
          <w:rFonts w:hint="eastAsia" w:ascii="微软雅黑" w:hAnsi="微软雅黑" w:eastAsia="微软雅黑" w:cs="微软雅黑"/>
          <w:b/>
          <w:bCs/>
          <w:spacing w:val="9"/>
          <w:sz w:val="28"/>
          <w:szCs w:val="28"/>
          <w:lang w:eastAsia="zh-CN"/>
        </w:rPr>
        <w:t>第三章、</w:t>
      </w:r>
      <w:r>
        <w:rPr>
          <w:rFonts w:ascii="微软雅黑" w:hAnsi="微软雅黑" w:eastAsia="微软雅黑" w:cs="微软雅黑"/>
          <w:b/>
          <w:bCs/>
          <w:spacing w:val="9"/>
          <w:sz w:val="28"/>
          <w:szCs w:val="28"/>
        </w:rPr>
        <w:t>采购需求</w:t>
      </w:r>
    </w:p>
    <w:p w14:paraId="3F82AD7D">
      <w:pPr>
        <w:spacing w:before="13" w:line="201" w:lineRule="auto"/>
        <w:outlineLvl w:val="2"/>
        <w:rPr>
          <w:rFonts w:hint="default" w:ascii="微软雅黑" w:hAnsi="微软雅黑" w:eastAsia="微软雅黑" w:cs="微软雅黑"/>
          <w:b/>
          <w:bCs/>
          <w:spacing w:val="-9"/>
          <w:sz w:val="24"/>
          <w:szCs w:val="24"/>
          <w:lang w:val="en-US" w:eastAsia="zh-CN"/>
        </w:rPr>
      </w:pPr>
      <w:r>
        <w:rPr>
          <w:rFonts w:hint="eastAsia" w:ascii="微软雅黑" w:hAnsi="微软雅黑" w:eastAsia="微软雅黑" w:cs="微软雅黑"/>
          <w:b/>
          <w:bCs/>
          <w:spacing w:val="-9"/>
          <w:sz w:val="24"/>
          <w:szCs w:val="24"/>
          <w:lang w:val="en-US" w:eastAsia="zh-CN"/>
        </w:rPr>
        <w:t>（一）物业服务内容：</w:t>
      </w:r>
    </w:p>
    <w:p w14:paraId="52483179">
      <w:pPr>
        <w:spacing w:before="282" w:line="362"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一、基础性公共服务：</w:t>
      </w:r>
    </w:p>
    <w:p w14:paraId="14EBC3B4">
      <w:pPr>
        <w:bidi w:val="0"/>
        <w:jc w:val="both"/>
        <w:rPr>
          <w:rFonts w:hint="eastAsia" w:ascii="微软雅黑" w:hAnsi="微软雅黑" w:eastAsia="微软雅黑" w:cs="微软雅黑"/>
          <w:sz w:val="24"/>
          <w:szCs w:val="24"/>
        </w:rPr>
      </w:pPr>
      <w:r>
        <w:rPr>
          <w:rFonts w:hint="eastAsia"/>
        </w:rPr>
        <w:t>1</w:t>
      </w:r>
      <w:r>
        <w:rPr>
          <w:rFonts w:hint="eastAsia" w:ascii="微软雅黑" w:hAnsi="微软雅黑" w:eastAsia="微软雅黑" w:cs="微软雅黑"/>
          <w:sz w:val="24"/>
          <w:szCs w:val="24"/>
        </w:rPr>
        <w:t>、保洁与环境维护：公共区域（道路、广场、大堂、电梯厅、楼道、卫生间等）日常清扫、保洁、消毒。</w:t>
      </w:r>
    </w:p>
    <w:p w14:paraId="4131C573">
      <w:pPr>
        <w:bidi w:val="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2、绿化养护（草坪修剪、树木修剪、病虫害防治、灌溉）。</w:t>
      </w:r>
    </w:p>
    <w:p w14:paraId="0C17CACC">
      <w:pPr>
        <w:bidi w:val="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3、雨污水管道疏通与维护。</w:t>
      </w:r>
    </w:p>
    <w:p w14:paraId="3929425D">
      <w:pPr>
        <w:bidi w:val="0"/>
        <w:ind w:left="240" w:hanging="240" w:hangingChars="1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4、垃圾收集、分类与清运（特别注意工业垃圾、危险废弃物需按法规处理）。二、秩序维护与安全管理：</w:t>
      </w:r>
    </w:p>
    <w:p w14:paraId="363687B2">
      <w:pPr>
        <w:bidi w:val="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24小时保安巡逻、门岗管理（人员、车辆出入登记、控制）。监控系统的运行与管理，交通安全管理（道路指示、车辆引导、违停管理）。</w:t>
      </w:r>
    </w:p>
    <w:p w14:paraId="4EA3C728">
      <w:pPr>
        <w:numPr>
          <w:ilvl w:val="0"/>
          <w:numId w:val="1"/>
        </w:numPr>
        <w:bidi w:val="0"/>
        <w:rPr>
          <w:rFonts w:hint="eastAsia" w:ascii="微软雅黑" w:hAnsi="微软雅黑" w:eastAsia="微软雅黑" w:cs="微软雅黑"/>
          <w:sz w:val="24"/>
          <w:szCs w:val="24"/>
        </w:rPr>
      </w:pPr>
      <w:r>
        <w:rPr>
          <w:rFonts w:hint="eastAsia"/>
        </w:rPr>
        <w:t>消</w:t>
      </w:r>
      <w:r>
        <w:rPr>
          <w:rFonts w:hint="eastAsia" w:ascii="微软雅黑" w:hAnsi="微软雅黑" w:eastAsia="微软雅黑" w:cs="微软雅黑"/>
          <w:sz w:val="24"/>
          <w:szCs w:val="24"/>
        </w:rPr>
        <w:t>防系统（消防报警、喷淋、消火栓、灭火器等）的日常检查维护保养、联动测试及应急管理（防火巡查、应急预案、消防演习。</w:t>
      </w:r>
    </w:p>
    <w:p w14:paraId="04BEC5BF">
      <w:pPr>
        <w:numPr>
          <w:ilvl w:val="0"/>
          <w:numId w:val="1"/>
        </w:numPr>
        <w:bidi w:val="0"/>
        <w:rPr>
          <w:rFonts w:hint="eastAsia"/>
        </w:rPr>
      </w:pPr>
      <w:r>
        <w:rPr>
          <w:rFonts w:hint="eastAsia" w:ascii="微软雅黑" w:hAnsi="微软雅黑" w:eastAsia="微软雅黑" w:cs="微软雅黑"/>
          <w:sz w:val="24"/>
          <w:szCs w:val="24"/>
        </w:rPr>
        <w:t>突发事件应急响应与处理（盗窃、火灾、自然灾害等）。</w:t>
      </w:r>
    </w:p>
    <w:p w14:paraId="02701908">
      <w:pPr>
        <w:numPr>
          <w:ilvl w:val="0"/>
          <w:numId w:val="1"/>
        </w:numPr>
        <w:bidi w:val="0"/>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不包括入驻企业内部的安全保卫，但会与入驻企业安全部门紧密协作。</w:t>
      </w:r>
    </w:p>
    <w:p w14:paraId="5DDA8ABC">
      <w:pPr>
        <w:numPr>
          <w:ilvl w:val="0"/>
          <w:numId w:val="2"/>
        </w:num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设备设施运行与维护：</w:t>
      </w:r>
    </w:p>
    <w:p w14:paraId="3FE21C9F">
      <w:pPr>
        <w:numPr>
          <w:ilvl w:val="0"/>
          <w:numId w:val="0"/>
        </w:num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共用设施：电梯（客梯、货梯）的运行、日常巡检、定期维保与年检。</w:t>
      </w:r>
    </w:p>
    <w:p w14:paraId="557793FE">
      <w:pPr>
        <w:spacing w:before="282" w:line="362"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供配电系统：变配电房管理、高压/低压设备运行监控、巡检、日常维护保养；保障园区供电稳定（部分服务可能拓展到企业内部配电室代管）。</w:t>
      </w:r>
    </w:p>
    <w:p w14:paraId="0E083FC1">
      <w:p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给排水系统：水泵房、水箱、给排水管网维护，保障供水稳定及排水通畅</w:t>
      </w:r>
    </w:p>
    <w:p w14:paraId="4DFA3AE7">
      <w:pPr>
        <w:spacing w:before="282" w:line="362" w:lineRule="auto"/>
        <w:rPr>
          <w:rFonts w:hint="eastAsia" w:ascii="微软雅黑" w:hAnsi="微软雅黑" w:eastAsia="微软雅黑" w:cs="微软雅黑"/>
          <w:sz w:val="24"/>
          <w:szCs w:val="24"/>
        </w:rPr>
      </w:pPr>
      <w:r>
        <w:rPr>
          <w:rFonts w:hint="eastAsia"/>
        </w:rPr>
        <w:t>4</w:t>
      </w:r>
      <w:r>
        <w:rPr>
          <w:rFonts w:hint="eastAsia" w:ascii="微软雅黑" w:hAnsi="微软雅黑" w:eastAsia="微软雅黑" w:cs="微软雅黑"/>
          <w:sz w:val="24"/>
          <w:szCs w:val="24"/>
        </w:rPr>
        <w:t>、道路与照明：园区主干道、支路及公共区域照明系统的运行与维护检修。</w:t>
      </w:r>
    </w:p>
    <w:p w14:paraId="1770D73E">
      <w:pPr>
        <w:bidi w:val="0"/>
        <w:rPr>
          <w:rFonts w:hint="eastAsia"/>
        </w:rPr>
      </w:pPr>
      <w:r>
        <w:rPr>
          <w:rFonts w:hint="eastAsia" w:ascii="微软雅黑" w:hAnsi="微软雅黑" w:eastAsia="微软雅黑" w:cs="微软雅黑"/>
          <w:sz w:val="24"/>
          <w:szCs w:val="24"/>
        </w:rPr>
        <w:t>5、入户抄表(能源)：提供水、电、气等能源的入户抄表服务（尤其适用于分层分户计量的情况）。受理企业（租户）的服务需求、咨询、投诉、报修（通过电话、APP、平台等</w:t>
      </w:r>
      <w:r>
        <w:rPr>
          <w:rFonts w:hint="eastAsia"/>
        </w:rPr>
        <w:t>）。</w:t>
      </w:r>
    </w:p>
    <w:p w14:paraId="14F226EC">
      <w:p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企业入驻、装修、迁出的手续办理支持与协调。运营管理与支持服务。</w:t>
      </w:r>
    </w:p>
    <w:p w14:paraId="65FDF923">
      <w:pPr>
        <w:spacing w:before="282" w:line="362"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四、园区综合管理：</w:t>
      </w:r>
    </w:p>
    <w:p w14:paraId="2B9BDF52">
      <w:pPr>
        <w:bidi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园区公共空间的使用管理与协调（如公共会议室、展示区、活动场地预订）</w:t>
      </w:r>
      <w:r>
        <w:rPr>
          <w:rFonts w:hint="eastAsia" w:ascii="微软雅黑" w:hAnsi="微软雅黑" w:eastAsia="微软雅黑" w:cs="微软雅黑"/>
          <w:sz w:val="24"/>
          <w:szCs w:val="24"/>
          <w:lang w:eastAsia="zh-CN"/>
        </w:rPr>
        <w:t>。</w:t>
      </w:r>
    </w:p>
    <w:p w14:paraId="5C1AD41C">
      <w:pPr>
        <w:spacing w:before="282" w:line="362"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2、公共区域广告位管理（如灯箱、道旗）。</w:t>
      </w:r>
    </w:p>
    <w:p w14:paraId="211F83FC">
      <w:pPr>
        <w:spacing w:before="282" w:line="362" w:lineRule="auto"/>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3、入驻企业装修管理（流程审批、现场监管、合规检查）。</w:t>
      </w:r>
    </w:p>
    <w:p w14:paraId="724B083A">
      <w:pPr>
        <w:bidi w:val="0"/>
        <w:rPr>
          <w:rFonts w:hint="eastAsia" w:ascii="微软雅黑" w:hAnsi="微软雅黑" w:eastAsia="微软雅黑" w:cs="微软雅黑"/>
          <w:sz w:val="24"/>
          <w:szCs w:val="24"/>
        </w:rPr>
      </w:pPr>
      <w:r>
        <w:rPr>
          <w:rFonts w:hint="eastAsia"/>
        </w:rPr>
        <w:t>4、</w:t>
      </w:r>
      <w:r>
        <w:rPr>
          <w:rFonts w:hint="eastAsia" w:ascii="微软雅黑" w:hAnsi="微软雅黑" w:eastAsia="微软雅黑" w:cs="微软雅黑"/>
          <w:sz w:val="24"/>
          <w:szCs w:val="24"/>
        </w:rPr>
        <w:t>协调政府相关部门（如城管、环保、消防、市场监管）在园区的事务。</w:t>
      </w:r>
    </w:p>
    <w:p w14:paraId="49C9D84D">
      <w:p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文件与档案管理：物业设施设备台帐管理（图纸、维保记录）</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服务合同、</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客户档案（租赁合同、联系方式、服务记录等）。</w:t>
      </w:r>
    </w:p>
    <w:p w14:paraId="39E0F4D1">
      <w:pPr>
        <w:bidi w:val="0"/>
        <w:rPr>
          <w:rFonts w:hint="eastAsia"/>
        </w:rPr>
      </w:pPr>
      <w:r>
        <w:rPr>
          <w:rFonts w:hint="eastAsia" w:ascii="微软雅黑" w:hAnsi="微软雅黑" w:eastAsia="微软雅黑" w:cs="微软雅黑"/>
          <w:sz w:val="24"/>
          <w:szCs w:val="24"/>
        </w:rPr>
        <w:t>五、专业性要求：</w:t>
      </w:r>
    </w:p>
    <w:p w14:paraId="22088C72">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1、工业园物业对工程技术人员（强电、消防等）的专业资质和经验要求非常高。（提供相关的资质证书</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三个月以上的社保证明</w:t>
      </w:r>
      <w:r>
        <w:rPr>
          <w:rFonts w:hint="eastAsia" w:ascii="微软雅黑" w:hAnsi="微软雅黑" w:eastAsia="微软雅黑" w:cs="微软雅黑"/>
          <w:sz w:val="24"/>
          <w:szCs w:val="24"/>
        </w:rPr>
        <w:t>和工业园区物业管理服务合同，建筑面积不得低于</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0000平方米）</w:t>
      </w:r>
    </w:p>
    <w:p w14:paraId="124657FD">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2、物业公司入驻后一星期内对接管的园区进行环境整治，确保园区内干净整洁。3</w:t>
      </w:r>
      <w:r>
        <w:rPr>
          <w:rFonts w:hint="eastAsia" w:ascii="微软雅黑" w:hAnsi="微软雅黑" w:eastAsia="微软雅黑" w:cs="微软雅黑"/>
          <w:sz w:val="24"/>
          <w:szCs w:val="24"/>
        </w:rPr>
        <w:t>、每个合同年对工作内容、任务完成情况考核，不合格解除合约。</w:t>
      </w:r>
    </w:p>
    <w:p w14:paraId="4A72D1FA">
      <w:pPr>
        <w:spacing w:before="282" w:line="362" w:lineRule="auto"/>
        <w:rPr>
          <w:rFonts w:hint="eastAsia" w:ascii="微软雅黑" w:hAnsi="微软雅黑" w:eastAsia="微软雅黑" w:cs="微软雅黑"/>
          <w:sz w:val="24"/>
          <w:szCs w:val="24"/>
        </w:rPr>
      </w:pPr>
    </w:p>
    <w:p w14:paraId="0BDFC2E1">
      <w:pPr>
        <w:spacing w:before="282" w:line="362" w:lineRule="auto"/>
        <w:ind w:left="16" w:firstLine="486"/>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（二）物业考核：（见附表）</w:t>
      </w:r>
    </w:p>
    <w:p w14:paraId="55DD03DA">
      <w:pPr>
        <w:spacing w:before="282" w:line="362" w:lineRule="auto"/>
        <w:rPr>
          <w:rFonts w:hint="eastAsia" w:ascii="微软雅黑" w:hAnsi="微软雅黑" w:eastAsia="微软雅黑" w:cs="微软雅黑"/>
          <w:b/>
          <w:bCs/>
          <w:sz w:val="24"/>
          <w:szCs w:val="24"/>
          <w:lang w:val="en-US" w:eastAsia="zh-CN"/>
        </w:rPr>
      </w:pPr>
    </w:p>
    <w:p w14:paraId="21169999">
      <w:pPr>
        <w:spacing w:before="282" w:line="362" w:lineRule="auto"/>
        <w:ind w:left="16" w:firstLine="486"/>
        <w:rPr>
          <w:rFonts w:hint="default" w:ascii="微软雅黑" w:hAnsi="微软雅黑" w:eastAsia="微软雅黑" w:cs="微软雅黑"/>
          <w:sz w:val="24"/>
          <w:szCs w:val="24"/>
          <w:lang w:val="en-US" w:eastAsia="zh-CN"/>
        </w:rPr>
      </w:pPr>
    </w:p>
    <w:p w14:paraId="0310C411">
      <w:pPr>
        <w:spacing w:before="282" w:line="362" w:lineRule="auto"/>
        <w:ind w:firstLine="1681" w:firstLineChars="700"/>
        <w:rPr>
          <w:rFonts w:hint="default" w:ascii="微软雅黑" w:hAnsi="微软雅黑" w:eastAsia="微软雅黑" w:cs="微软雅黑"/>
          <w:b/>
          <w:bCs/>
          <w:sz w:val="24"/>
          <w:szCs w:val="24"/>
          <w:lang w:val="en-US" w:eastAsia="zh-CN"/>
        </w:rPr>
      </w:pPr>
      <w:r>
        <w:rPr>
          <w:rFonts w:ascii="微软雅黑" w:hAnsi="微软雅黑" w:eastAsia="微软雅黑" w:cs="微软雅黑"/>
          <w:b/>
          <w:bCs/>
          <w:sz w:val="24"/>
          <w:szCs w:val="24"/>
        </w:rPr>
        <w:t>第四章采购合同</w:t>
      </w:r>
      <w:r>
        <w:rPr>
          <w:rFonts w:hint="eastAsia" w:ascii="微软雅黑" w:hAnsi="微软雅黑" w:eastAsia="微软雅黑" w:cs="微软雅黑"/>
          <w:b/>
          <w:bCs/>
          <w:sz w:val="24"/>
          <w:szCs w:val="24"/>
          <w:lang w:val="en-US" w:eastAsia="zh-CN"/>
        </w:rPr>
        <w:t>主要条款</w:t>
      </w:r>
    </w:p>
    <w:p w14:paraId="2BC4EDEB">
      <w:pPr>
        <w:spacing w:before="282" w:line="362" w:lineRule="auto"/>
        <w:ind w:left="16" w:firstLine="486"/>
        <w:rPr>
          <w:rFonts w:ascii="微软雅黑" w:hAnsi="微软雅黑" w:eastAsia="微软雅黑" w:cs="微软雅黑"/>
          <w:sz w:val="24"/>
          <w:szCs w:val="24"/>
        </w:rPr>
      </w:pPr>
    </w:p>
    <w:p w14:paraId="7D68E814">
      <w:pPr>
        <w:spacing w:before="282" w:line="362" w:lineRule="auto"/>
        <w:ind w:left="16" w:firstLine="486"/>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合同期两年，每个合同年结束后，考核合格，一次性全额支付上一年度物业管理服务费用。</w:t>
      </w:r>
    </w:p>
    <w:p w14:paraId="02329113">
      <w:pPr>
        <w:spacing w:before="282" w:line="362" w:lineRule="auto"/>
        <w:ind w:left="16" w:firstLine="486"/>
        <w:rPr>
          <w:rFonts w:ascii="微软雅黑" w:hAnsi="微软雅黑" w:eastAsia="微软雅黑" w:cs="微软雅黑"/>
          <w:sz w:val="24"/>
          <w:szCs w:val="24"/>
        </w:rPr>
      </w:pPr>
    </w:p>
    <w:p w14:paraId="6649F3B4">
      <w:pPr>
        <w:spacing w:before="282" w:line="362" w:lineRule="auto"/>
        <w:ind w:firstLine="2161" w:firstLineChars="900"/>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第五章竞价响应文件</w:t>
      </w:r>
    </w:p>
    <w:p w14:paraId="0EF2356E">
      <w:pPr>
        <w:spacing w:before="282" w:line="362" w:lineRule="auto"/>
        <w:ind w:firstLine="2161" w:firstLineChars="900"/>
        <w:rPr>
          <w:rFonts w:hint="eastAsia" w:ascii="微软雅黑" w:hAnsi="微软雅黑" w:eastAsia="微软雅黑" w:cs="微软雅黑"/>
          <w:b/>
          <w:bCs/>
          <w:sz w:val="24"/>
          <w:szCs w:val="24"/>
          <w:lang w:val="en-US" w:eastAsia="zh-CN"/>
        </w:rPr>
      </w:pPr>
    </w:p>
    <w:p w14:paraId="20CBEE52">
      <w:pPr>
        <w:pStyle w:val="3"/>
        <w:spacing w:line="243" w:lineRule="auto"/>
      </w:pPr>
    </w:p>
    <w:p w14:paraId="680DB5E4">
      <w:pPr>
        <w:pStyle w:val="3"/>
        <w:spacing w:line="243" w:lineRule="auto"/>
      </w:pPr>
    </w:p>
    <w:p w14:paraId="12A5FD58">
      <w:pPr>
        <w:pStyle w:val="3"/>
        <w:spacing w:line="243" w:lineRule="auto"/>
      </w:pPr>
    </w:p>
    <w:p w14:paraId="1D89B9C0">
      <w:pPr>
        <w:pStyle w:val="3"/>
        <w:spacing w:line="243" w:lineRule="auto"/>
      </w:pPr>
    </w:p>
    <w:p w14:paraId="4A828377">
      <w:pPr>
        <w:pStyle w:val="3"/>
        <w:spacing w:line="244" w:lineRule="auto"/>
      </w:pPr>
    </w:p>
    <w:p w14:paraId="47D51D31">
      <w:pPr>
        <w:pStyle w:val="3"/>
        <w:spacing w:line="244" w:lineRule="auto"/>
      </w:pPr>
    </w:p>
    <w:p w14:paraId="62D79C6C">
      <w:pPr>
        <w:spacing w:before="186" w:line="201" w:lineRule="auto"/>
        <w:ind w:firstLine="2856" w:firstLineChars="1200"/>
        <w:outlineLvl w:val="1"/>
        <w:rPr>
          <w:rFonts w:hint="eastAsia" w:ascii="微软雅黑" w:hAnsi="微软雅黑" w:eastAsia="微软雅黑" w:cs="微软雅黑"/>
          <w:b w:val="0"/>
          <w:bCs w:val="0"/>
          <w:spacing w:val="-1"/>
          <w:sz w:val="24"/>
          <w:szCs w:val="24"/>
          <w:lang w:eastAsia="zh-CN"/>
        </w:rPr>
      </w:pPr>
    </w:p>
    <w:p w14:paraId="78226404">
      <w:pPr>
        <w:spacing w:before="186" w:line="201" w:lineRule="auto"/>
        <w:ind w:firstLine="2618" w:firstLineChars="1100"/>
        <w:outlineLvl w:val="1"/>
        <w:rPr>
          <w:rFonts w:ascii="微软雅黑" w:hAnsi="微软雅黑" w:eastAsia="微软雅黑" w:cs="微软雅黑"/>
          <w:sz w:val="24"/>
          <w:szCs w:val="24"/>
        </w:rPr>
      </w:pPr>
      <w:r>
        <w:rPr>
          <w:rFonts w:hint="eastAsia" w:ascii="微软雅黑" w:hAnsi="微软雅黑" w:eastAsia="微软雅黑" w:cs="微软雅黑"/>
          <w:b w:val="0"/>
          <w:bCs w:val="0"/>
          <w:spacing w:val="-1"/>
          <w:sz w:val="24"/>
          <w:szCs w:val="24"/>
          <w:lang w:eastAsia="zh-CN"/>
        </w:rPr>
        <w:t>一</w:t>
      </w:r>
      <w:r>
        <w:rPr>
          <w:rFonts w:hint="eastAsia" w:ascii="微软雅黑" w:hAnsi="微软雅黑" w:eastAsia="微软雅黑" w:cs="微软雅黑"/>
          <w:b/>
          <w:bCs/>
          <w:spacing w:val="-1"/>
          <w:sz w:val="24"/>
          <w:szCs w:val="24"/>
          <w:lang w:eastAsia="zh-CN"/>
        </w:rPr>
        <w:t>、</w:t>
      </w:r>
      <w:r>
        <w:rPr>
          <w:rFonts w:ascii="微软雅黑" w:hAnsi="微软雅黑" w:eastAsia="微软雅黑" w:cs="微软雅黑"/>
          <w:b/>
          <w:bCs/>
          <w:spacing w:val="-1"/>
          <w:sz w:val="24"/>
          <w:szCs w:val="24"/>
        </w:rPr>
        <w:t>报价表格式</w:t>
      </w:r>
    </w:p>
    <w:p w14:paraId="48E1D67A">
      <w:pPr>
        <w:pStyle w:val="3"/>
        <w:spacing w:line="297" w:lineRule="auto"/>
      </w:pPr>
    </w:p>
    <w:p w14:paraId="6724B608">
      <w:pPr>
        <w:tabs>
          <w:tab w:val="center" w:pos="4266"/>
        </w:tabs>
        <w:spacing w:before="103" w:line="300" w:lineRule="auto"/>
        <w:ind w:left="117" w:right="5889"/>
        <w:rPr>
          <w:rFonts w:hint="eastAsia" w:ascii="微软雅黑" w:hAnsi="微软雅黑" w:eastAsia="宋体" w:cs="微软雅黑"/>
          <w:b/>
          <w:bCs/>
          <w:spacing w:val="-1"/>
          <w:sz w:val="24"/>
          <w:szCs w:val="24"/>
          <w:u w:val="none"/>
          <w:lang w:eastAsia="zh-CN"/>
        </w:rPr>
      </w:pPr>
      <w:r>
        <w:rPr>
          <w:rFonts w:ascii="微软雅黑" w:hAnsi="微软雅黑" w:eastAsia="微软雅黑" w:cs="微软雅黑"/>
          <w:b/>
          <w:bCs/>
          <w:spacing w:val="-1"/>
          <w:sz w:val="24"/>
          <w:szCs w:val="24"/>
        </w:rPr>
        <w:t>项目名称：</w:t>
      </w:r>
      <w:r>
        <w:rPr>
          <w:u w:val="single" w:color="auto"/>
        </w:rPr>
        <w:tab/>
      </w:r>
    </w:p>
    <w:p w14:paraId="2D75BEFC">
      <w:pPr>
        <w:spacing w:before="103" w:line="300" w:lineRule="auto"/>
        <w:ind w:left="117" w:right="5889"/>
        <w:rPr>
          <w:rFonts w:hint="default" w:ascii="微软雅黑" w:hAnsi="微软雅黑" w:eastAsia="微软雅黑" w:cs="微软雅黑"/>
          <w:sz w:val="24"/>
          <w:szCs w:val="24"/>
          <w:u w:val="single" w:color="auto"/>
          <w:lang w:val="en-US" w:eastAsia="zh-CN"/>
        </w:rPr>
      </w:pPr>
      <w:r>
        <w:rPr>
          <w:rFonts w:ascii="微软雅黑" w:hAnsi="微软雅黑" w:eastAsia="微软雅黑" w:cs="微软雅黑"/>
          <w:b/>
          <w:bCs/>
          <w:spacing w:val="-2"/>
          <w:sz w:val="24"/>
          <w:szCs w:val="24"/>
        </w:rPr>
        <w:t>项目编号：</w:t>
      </w:r>
      <w:r>
        <w:rPr>
          <w:u w:val="single" w:color="auto"/>
        </w:rPr>
        <w:tab/>
      </w:r>
      <w:r>
        <w:rPr>
          <w:rFonts w:hint="eastAsia" w:eastAsia="宋体"/>
          <w:u w:val="single" w:color="auto"/>
          <w:lang w:val="en-US" w:eastAsia="zh-CN"/>
        </w:rPr>
        <w:t xml:space="preserve">                     </w:t>
      </w:r>
      <w:r>
        <w:rPr>
          <w:rFonts w:hint="eastAsia" w:ascii="微软雅黑" w:hAnsi="微软雅黑" w:eastAsia="微软雅黑" w:cs="微软雅黑"/>
          <w:b/>
          <w:bCs/>
          <w:spacing w:val="-2"/>
          <w:sz w:val="24"/>
          <w:szCs w:val="24"/>
          <w:lang w:val="en-US" w:eastAsia="zh-CN"/>
        </w:rPr>
        <w:t xml:space="preserve">       </w:t>
      </w:r>
    </w:p>
    <w:p w14:paraId="14C5AE26">
      <w:pPr>
        <w:spacing w:line="128" w:lineRule="exact"/>
      </w:pPr>
    </w:p>
    <w:tbl>
      <w:tblPr>
        <w:tblStyle w:val="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2"/>
        <w:gridCol w:w="6064"/>
      </w:tblGrid>
      <w:tr w14:paraId="1912A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2" w:type="dxa"/>
            <w:vAlign w:val="top"/>
          </w:tcPr>
          <w:p w14:paraId="3101103D">
            <w:pPr>
              <w:pStyle w:val="9"/>
              <w:spacing w:before="204" w:line="201" w:lineRule="auto"/>
              <w:ind w:firstLine="720" w:firstLineChars="300"/>
            </w:pPr>
            <w:r>
              <w:rPr>
                <w:rFonts w:hint="eastAsia"/>
                <w:b/>
                <w:bCs/>
                <w:lang w:eastAsia="zh-CN"/>
              </w:rPr>
              <w:t>单位</w:t>
            </w:r>
            <w:r>
              <w:rPr>
                <w:b/>
                <w:bCs/>
              </w:rPr>
              <w:t>名称</w:t>
            </w:r>
          </w:p>
        </w:tc>
        <w:tc>
          <w:tcPr>
            <w:tcW w:w="6064" w:type="dxa"/>
            <w:vAlign w:val="top"/>
          </w:tcPr>
          <w:p w14:paraId="72D5794C">
            <w:pPr>
              <w:rPr>
                <w:rFonts w:ascii="Arial"/>
                <w:sz w:val="21"/>
              </w:rPr>
            </w:pPr>
          </w:p>
        </w:tc>
      </w:tr>
      <w:tr w14:paraId="77F4A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2462" w:type="dxa"/>
            <w:vAlign w:val="top"/>
          </w:tcPr>
          <w:p w14:paraId="734D5F27">
            <w:pPr>
              <w:pStyle w:val="9"/>
              <w:spacing w:before="254" w:line="200" w:lineRule="auto"/>
              <w:ind w:left="750"/>
            </w:pPr>
            <w:r>
              <w:rPr>
                <w:b/>
                <w:bCs/>
                <w:spacing w:val="-1"/>
              </w:rPr>
              <w:t>竞价范围</w:t>
            </w:r>
          </w:p>
        </w:tc>
        <w:tc>
          <w:tcPr>
            <w:tcW w:w="6064" w:type="dxa"/>
            <w:vAlign w:val="top"/>
          </w:tcPr>
          <w:p w14:paraId="784EC325">
            <w:pPr>
              <w:pStyle w:val="9"/>
              <w:spacing w:before="254" w:line="201" w:lineRule="auto"/>
              <w:ind w:left="111"/>
            </w:pPr>
            <w:r>
              <w:rPr>
                <w:spacing w:val="-2"/>
                <w:w w:val="96"/>
              </w:rPr>
              <w:t>全部</w:t>
            </w:r>
          </w:p>
        </w:tc>
      </w:tr>
      <w:tr w14:paraId="0B55E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trPr>
        <w:tc>
          <w:tcPr>
            <w:tcW w:w="2462" w:type="dxa"/>
            <w:vAlign w:val="top"/>
          </w:tcPr>
          <w:p w14:paraId="690531DC">
            <w:pPr>
              <w:spacing w:line="297" w:lineRule="auto"/>
              <w:rPr>
                <w:rFonts w:ascii="Arial"/>
                <w:sz w:val="21"/>
              </w:rPr>
            </w:pPr>
          </w:p>
          <w:p w14:paraId="5FCBC827">
            <w:pPr>
              <w:pStyle w:val="9"/>
              <w:spacing w:before="103" w:line="201" w:lineRule="auto"/>
              <w:ind w:left="995"/>
            </w:pPr>
            <w:r>
              <w:rPr>
                <w:b/>
                <w:bCs/>
                <w:spacing w:val="-4"/>
              </w:rPr>
              <w:t>报价</w:t>
            </w:r>
          </w:p>
          <w:p w14:paraId="5C9BE4A6">
            <w:pPr>
              <w:pStyle w:val="9"/>
              <w:spacing w:before="278" w:line="196" w:lineRule="auto"/>
              <w:ind w:left="258"/>
            </w:pPr>
            <w:r>
              <w:rPr>
                <w:b/>
                <w:bCs/>
                <w:spacing w:val="2"/>
              </w:rPr>
              <w:t>（详见备注说明）</w:t>
            </w:r>
          </w:p>
        </w:tc>
        <w:tc>
          <w:tcPr>
            <w:tcW w:w="6064" w:type="dxa"/>
            <w:vAlign w:val="top"/>
          </w:tcPr>
          <w:p w14:paraId="617830D4">
            <w:pPr>
              <w:spacing w:line="302" w:lineRule="auto"/>
              <w:rPr>
                <w:rFonts w:ascii="Arial"/>
                <w:sz w:val="21"/>
              </w:rPr>
            </w:pPr>
          </w:p>
          <w:p w14:paraId="3D75EFEC">
            <w:pPr>
              <w:spacing w:line="302" w:lineRule="auto"/>
              <w:rPr>
                <w:rFonts w:ascii="Arial"/>
                <w:sz w:val="21"/>
              </w:rPr>
            </w:pPr>
          </w:p>
          <w:p w14:paraId="4204B467">
            <w:pPr>
              <w:pStyle w:val="9"/>
              <w:spacing w:before="103" w:line="201" w:lineRule="auto"/>
              <w:ind w:left="109"/>
            </w:pPr>
            <w:r>
              <w:t>人民币小写：</w:t>
            </w:r>
            <w:r>
              <w:rPr>
                <w:rFonts w:hint="eastAsia"/>
                <w:lang w:val="en-US" w:eastAsia="zh-CN"/>
              </w:rPr>
              <w:t xml:space="preserve">                     </w:t>
            </w:r>
            <w:r>
              <w:t>元</w:t>
            </w:r>
          </w:p>
          <w:p w14:paraId="43995491">
            <w:pPr>
              <w:pStyle w:val="9"/>
              <w:spacing w:before="3" w:line="201" w:lineRule="auto"/>
              <w:ind w:left="109"/>
            </w:pPr>
            <w:r>
              <w:t>人民币大写：</w:t>
            </w:r>
            <w:r>
              <w:rPr>
                <w:rFonts w:hint="eastAsia"/>
                <w:lang w:val="en-US" w:eastAsia="zh-CN"/>
              </w:rPr>
              <w:t xml:space="preserve">                     </w:t>
            </w:r>
            <w:r>
              <w:t>元</w:t>
            </w:r>
          </w:p>
        </w:tc>
      </w:tr>
      <w:tr w14:paraId="62303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462" w:type="dxa"/>
            <w:vAlign w:val="top"/>
          </w:tcPr>
          <w:p w14:paraId="5DF10D5C">
            <w:pPr>
              <w:pStyle w:val="9"/>
              <w:spacing w:before="185" w:line="201" w:lineRule="auto"/>
              <w:ind w:left="752"/>
            </w:pPr>
            <w:r>
              <w:rPr>
                <w:b/>
                <w:bCs/>
                <w:spacing w:val="-2"/>
              </w:rPr>
              <w:t>质量标准</w:t>
            </w:r>
          </w:p>
        </w:tc>
        <w:tc>
          <w:tcPr>
            <w:tcW w:w="6064" w:type="dxa"/>
            <w:vAlign w:val="top"/>
          </w:tcPr>
          <w:p w14:paraId="7E7D6327">
            <w:pPr>
              <w:rPr>
                <w:rFonts w:ascii="Arial"/>
                <w:sz w:val="21"/>
              </w:rPr>
            </w:pPr>
          </w:p>
        </w:tc>
      </w:tr>
      <w:tr w14:paraId="2DB29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462" w:type="dxa"/>
            <w:vAlign w:val="top"/>
          </w:tcPr>
          <w:p w14:paraId="717F483D">
            <w:pPr>
              <w:pStyle w:val="9"/>
              <w:spacing w:before="187" w:line="200" w:lineRule="auto"/>
              <w:ind w:left="268"/>
            </w:pPr>
            <w:r>
              <w:rPr>
                <w:b/>
                <w:bCs/>
              </w:rPr>
              <w:t>是否响应付款方式</w:t>
            </w:r>
          </w:p>
        </w:tc>
        <w:tc>
          <w:tcPr>
            <w:tcW w:w="6064" w:type="dxa"/>
            <w:vAlign w:val="top"/>
          </w:tcPr>
          <w:p w14:paraId="48625DE1">
            <w:pPr>
              <w:pStyle w:val="9"/>
              <w:spacing w:before="187" w:line="200" w:lineRule="auto"/>
              <w:ind w:left="110"/>
            </w:pPr>
            <w:r>
              <w:rPr>
                <w:spacing w:val="38"/>
              </w:rPr>
              <w:t>是□否□</w:t>
            </w:r>
          </w:p>
        </w:tc>
      </w:tr>
      <w:tr w14:paraId="51390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2462" w:type="dxa"/>
            <w:vAlign w:val="top"/>
          </w:tcPr>
          <w:p w14:paraId="367354EE">
            <w:pPr>
              <w:spacing w:line="472" w:lineRule="auto"/>
              <w:rPr>
                <w:rFonts w:ascii="Arial"/>
                <w:sz w:val="21"/>
              </w:rPr>
            </w:pPr>
          </w:p>
          <w:p w14:paraId="44742BE7">
            <w:pPr>
              <w:pStyle w:val="9"/>
              <w:spacing w:before="103" w:line="200" w:lineRule="auto"/>
              <w:ind w:left="750"/>
            </w:pPr>
            <w:r>
              <w:rPr>
                <w:b/>
                <w:bCs/>
                <w:spacing w:val="-1"/>
              </w:rPr>
              <w:t>备注说明</w:t>
            </w:r>
          </w:p>
        </w:tc>
        <w:tc>
          <w:tcPr>
            <w:tcW w:w="6064" w:type="dxa"/>
            <w:vAlign w:val="top"/>
          </w:tcPr>
          <w:p w14:paraId="06E46EFA">
            <w:pPr>
              <w:rPr>
                <w:rFonts w:ascii="Arial"/>
                <w:sz w:val="21"/>
              </w:rPr>
            </w:pPr>
          </w:p>
        </w:tc>
      </w:tr>
    </w:tbl>
    <w:p w14:paraId="0F578F15">
      <w:pPr>
        <w:spacing w:before="139" w:line="201" w:lineRule="auto"/>
        <w:ind w:left="4916" w:firstLine="714" w:firstLineChars="300"/>
        <w:rPr>
          <w:rFonts w:ascii="微软雅黑" w:hAnsi="微软雅黑" w:eastAsia="微软雅黑" w:cs="微软雅黑"/>
          <w:spacing w:val="-1"/>
          <w:sz w:val="24"/>
          <w:szCs w:val="24"/>
        </w:rPr>
      </w:pPr>
    </w:p>
    <w:p w14:paraId="6DFFC301">
      <w:pPr>
        <w:spacing w:before="139" w:line="201" w:lineRule="auto"/>
        <w:ind w:left="4916" w:firstLine="714" w:firstLineChars="300"/>
        <w:rPr>
          <w:rFonts w:ascii="微软雅黑" w:hAnsi="微软雅黑" w:eastAsia="微软雅黑" w:cs="微软雅黑"/>
          <w:sz w:val="24"/>
          <w:szCs w:val="24"/>
        </w:rPr>
      </w:pPr>
      <w:r>
        <w:rPr>
          <w:rFonts w:ascii="微软雅黑" w:hAnsi="微软雅黑" w:eastAsia="微软雅黑" w:cs="微软雅黑"/>
          <w:spacing w:val="-1"/>
          <w:sz w:val="24"/>
          <w:szCs w:val="24"/>
        </w:rPr>
        <w:t>供应商签章：</w:t>
      </w:r>
    </w:p>
    <w:p w14:paraId="0FC1810E">
      <w:pPr>
        <w:spacing w:before="94" w:line="200" w:lineRule="auto"/>
        <w:ind w:left="4968" w:firstLine="904" w:firstLineChars="400"/>
        <w:rPr>
          <w:rFonts w:ascii="微软雅黑" w:hAnsi="微软雅黑" w:eastAsia="微软雅黑" w:cs="微软雅黑"/>
          <w:spacing w:val="-7"/>
          <w:sz w:val="24"/>
          <w:szCs w:val="24"/>
        </w:rPr>
      </w:pPr>
    </w:p>
    <w:p w14:paraId="2A1AF65D">
      <w:pPr>
        <w:spacing w:before="94" w:line="200" w:lineRule="auto"/>
        <w:ind w:firstLine="5650" w:firstLineChars="2500"/>
        <w:rPr>
          <w:rFonts w:hint="eastAsia" w:ascii="微软雅黑" w:hAnsi="微软雅黑" w:eastAsia="微软雅黑" w:cs="微软雅黑"/>
          <w:sz w:val="24"/>
          <w:szCs w:val="24"/>
          <w:lang w:eastAsia="zh-CN"/>
        </w:rPr>
      </w:pPr>
      <w:r>
        <w:rPr>
          <w:rFonts w:hint="eastAsia" w:ascii="微软雅黑" w:hAnsi="微软雅黑" w:eastAsia="微软雅黑" w:cs="微软雅黑"/>
          <w:spacing w:val="-7"/>
          <w:sz w:val="24"/>
          <w:szCs w:val="24"/>
          <w:lang w:eastAsia="zh-CN"/>
        </w:rPr>
        <w:t>日</w:t>
      </w:r>
      <w:r>
        <w:rPr>
          <w:rFonts w:hint="eastAsia" w:ascii="微软雅黑" w:hAnsi="微软雅黑" w:eastAsia="微软雅黑" w:cs="微软雅黑"/>
          <w:spacing w:val="-7"/>
          <w:sz w:val="24"/>
          <w:szCs w:val="24"/>
          <w:lang w:val="en-US" w:eastAsia="zh-CN"/>
        </w:rPr>
        <w:t xml:space="preserve">  </w:t>
      </w:r>
      <w:r>
        <w:rPr>
          <w:rFonts w:ascii="微软雅黑" w:hAnsi="微软雅黑" w:eastAsia="微软雅黑" w:cs="微软雅黑"/>
          <w:spacing w:val="-7"/>
          <w:sz w:val="24"/>
          <w:szCs w:val="24"/>
        </w:rPr>
        <w:t>期：</w:t>
      </w:r>
      <w:r>
        <w:rPr>
          <w:rFonts w:hint="eastAsia" w:ascii="微软雅黑" w:hAnsi="微软雅黑" w:eastAsia="微软雅黑" w:cs="微软雅黑"/>
          <w:spacing w:val="-7"/>
          <w:sz w:val="24"/>
          <w:szCs w:val="24"/>
          <w:lang w:val="en-US" w:eastAsia="zh-CN"/>
        </w:rPr>
        <w:t xml:space="preserve">      </w:t>
      </w:r>
      <w:r>
        <w:rPr>
          <w:rFonts w:hint="eastAsia" w:ascii="微软雅黑" w:hAnsi="微软雅黑" w:eastAsia="微软雅黑" w:cs="微软雅黑"/>
          <w:spacing w:val="-7"/>
          <w:sz w:val="24"/>
          <w:szCs w:val="24"/>
          <w:lang w:eastAsia="zh-CN"/>
        </w:rPr>
        <w:t>年</w:t>
      </w:r>
      <w:r>
        <w:rPr>
          <w:rFonts w:hint="eastAsia" w:ascii="微软雅黑" w:hAnsi="微软雅黑" w:eastAsia="微软雅黑" w:cs="微软雅黑"/>
          <w:spacing w:val="-7"/>
          <w:sz w:val="24"/>
          <w:szCs w:val="24"/>
          <w:lang w:val="en-US" w:eastAsia="zh-CN"/>
        </w:rPr>
        <w:t xml:space="preserve">       </w:t>
      </w:r>
      <w:r>
        <w:rPr>
          <w:rFonts w:hint="eastAsia" w:ascii="微软雅黑" w:hAnsi="微软雅黑" w:eastAsia="微软雅黑" w:cs="微软雅黑"/>
          <w:spacing w:val="-7"/>
          <w:sz w:val="24"/>
          <w:szCs w:val="24"/>
          <w:lang w:eastAsia="zh-CN"/>
        </w:rPr>
        <w:t>月</w:t>
      </w:r>
      <w:r>
        <w:rPr>
          <w:rFonts w:hint="eastAsia" w:ascii="微软雅黑" w:hAnsi="微软雅黑" w:eastAsia="微软雅黑" w:cs="微软雅黑"/>
          <w:spacing w:val="-7"/>
          <w:sz w:val="24"/>
          <w:szCs w:val="24"/>
          <w:lang w:val="en-US" w:eastAsia="zh-CN"/>
        </w:rPr>
        <w:t xml:space="preserve">       </w:t>
      </w:r>
      <w:r>
        <w:rPr>
          <w:rFonts w:hint="eastAsia" w:ascii="微软雅黑" w:hAnsi="微软雅黑" w:eastAsia="微软雅黑" w:cs="微软雅黑"/>
          <w:spacing w:val="-7"/>
          <w:sz w:val="24"/>
          <w:szCs w:val="24"/>
          <w:lang w:eastAsia="zh-CN"/>
        </w:rPr>
        <w:t>日</w:t>
      </w:r>
    </w:p>
    <w:p w14:paraId="11500513">
      <w:pPr>
        <w:spacing w:line="202" w:lineRule="auto"/>
        <w:ind w:left="123"/>
        <w:rPr>
          <w:rFonts w:ascii="微软雅黑" w:hAnsi="微软雅黑" w:eastAsia="微软雅黑" w:cs="微软雅黑"/>
          <w:sz w:val="24"/>
          <w:szCs w:val="24"/>
        </w:rPr>
      </w:pPr>
      <w:r>
        <w:rPr>
          <w:rFonts w:ascii="微软雅黑" w:hAnsi="微软雅黑" w:eastAsia="微软雅黑" w:cs="微软雅黑"/>
          <w:b/>
          <w:bCs/>
          <w:spacing w:val="-6"/>
          <w:sz w:val="24"/>
          <w:szCs w:val="24"/>
        </w:rPr>
        <w:t>注：</w:t>
      </w:r>
    </w:p>
    <w:p w14:paraId="5D49CB14">
      <w:pPr>
        <w:spacing w:before="172" w:line="300" w:lineRule="auto"/>
        <w:ind w:left="601" w:right="1526" w:firstLine="9"/>
        <w:rPr>
          <w:rFonts w:ascii="微软雅黑" w:hAnsi="微软雅黑" w:eastAsia="微软雅黑" w:cs="微软雅黑"/>
          <w:sz w:val="24"/>
          <w:szCs w:val="24"/>
        </w:rPr>
      </w:pPr>
      <w:r>
        <w:rPr>
          <w:rFonts w:ascii="微软雅黑" w:hAnsi="微软雅黑" w:eastAsia="微软雅黑" w:cs="微软雅黑"/>
          <w:b/>
          <w:bCs/>
          <w:spacing w:val="-2"/>
          <w:sz w:val="24"/>
          <w:szCs w:val="24"/>
        </w:rPr>
        <w:t>1.本表内容包括了竞价文件要求提供的全部</w:t>
      </w:r>
      <w:r>
        <w:rPr>
          <w:rFonts w:ascii="微软雅黑" w:hAnsi="微软雅黑" w:eastAsia="微软雅黑" w:cs="微软雅黑"/>
          <w:b/>
          <w:bCs/>
          <w:spacing w:val="-3"/>
          <w:sz w:val="24"/>
          <w:szCs w:val="24"/>
        </w:rPr>
        <w:t>内容的所有费用。2.特殊事项在备注中注明。</w:t>
      </w:r>
    </w:p>
    <w:p w14:paraId="618CE3BB">
      <w:pPr>
        <w:spacing w:before="152" w:line="201" w:lineRule="auto"/>
        <w:ind w:left="600"/>
        <w:rPr>
          <w:rFonts w:ascii="微软雅黑" w:hAnsi="微软雅黑" w:eastAsia="微软雅黑" w:cs="微软雅黑"/>
          <w:sz w:val="24"/>
          <w:szCs w:val="24"/>
        </w:rPr>
      </w:pPr>
      <w:r>
        <w:rPr>
          <w:rFonts w:ascii="微软雅黑" w:hAnsi="微软雅黑" w:eastAsia="微软雅黑" w:cs="微软雅黑"/>
          <w:b/>
          <w:bCs/>
          <w:spacing w:val="-2"/>
          <w:sz w:val="24"/>
          <w:szCs w:val="24"/>
        </w:rPr>
        <w:t>3.报价表中大写金额与小写金额不一致的，以大写金额为准。</w:t>
      </w:r>
    </w:p>
    <w:p w14:paraId="34F7592D">
      <w:pPr>
        <w:spacing w:line="201" w:lineRule="auto"/>
        <w:rPr>
          <w:rFonts w:ascii="微软雅黑" w:hAnsi="微软雅黑" w:eastAsia="微软雅黑" w:cs="微软雅黑"/>
          <w:sz w:val="24"/>
          <w:szCs w:val="24"/>
        </w:rPr>
        <w:sectPr>
          <w:footerReference r:id="rId11" w:type="default"/>
          <w:pgSz w:w="11906" w:h="16839"/>
          <w:pgMar w:top="1431" w:right="1687" w:bottom="1232" w:left="1687" w:header="0" w:footer="1015" w:gutter="0"/>
          <w:pgNumType w:fmt="decimal"/>
          <w:cols w:space="720" w:num="1"/>
        </w:sectPr>
      </w:pPr>
    </w:p>
    <w:p w14:paraId="1D4B6EDB">
      <w:pPr>
        <w:pStyle w:val="3"/>
        <w:spacing w:line="250" w:lineRule="auto"/>
      </w:pPr>
    </w:p>
    <w:p w14:paraId="2C2ED3C6">
      <w:pPr>
        <w:pStyle w:val="3"/>
        <w:spacing w:line="250" w:lineRule="auto"/>
      </w:pPr>
    </w:p>
    <w:p w14:paraId="763995A9">
      <w:pPr>
        <w:pStyle w:val="3"/>
        <w:spacing w:line="250" w:lineRule="auto"/>
      </w:pPr>
    </w:p>
    <w:p w14:paraId="1CDB5E66">
      <w:pPr>
        <w:bidi w:val="0"/>
      </w:pPr>
    </w:p>
    <w:p w14:paraId="11553FDE">
      <w:pPr>
        <w:pStyle w:val="3"/>
        <w:spacing w:line="250" w:lineRule="auto"/>
      </w:pPr>
    </w:p>
    <w:p w14:paraId="42536AA6">
      <w:pPr>
        <w:pStyle w:val="3"/>
        <w:spacing w:line="250" w:lineRule="auto"/>
      </w:pPr>
    </w:p>
    <w:p w14:paraId="46BCD601">
      <w:pPr>
        <w:spacing w:before="103" w:line="201" w:lineRule="auto"/>
        <w:ind w:firstLine="2161" w:firstLineChars="900"/>
        <w:rPr>
          <w:rFonts w:ascii="微软雅黑" w:hAnsi="微软雅黑" w:eastAsia="微软雅黑" w:cs="微软雅黑"/>
          <w:sz w:val="24"/>
          <w:szCs w:val="24"/>
        </w:rPr>
      </w:pPr>
      <w:r>
        <w:rPr>
          <w:rFonts w:ascii="微软雅黑" w:hAnsi="微软雅黑" w:eastAsia="微软雅黑" w:cs="微软雅黑"/>
          <w:b/>
          <w:bCs/>
          <w:sz w:val="24"/>
          <w:szCs w:val="24"/>
        </w:rPr>
        <w:t>二、</w:t>
      </w:r>
      <w:r>
        <w:rPr>
          <w:rFonts w:hint="eastAsia" w:ascii="微软雅黑" w:hAnsi="微软雅黑" w:eastAsia="微软雅黑" w:cs="微软雅黑"/>
          <w:b/>
          <w:bCs/>
          <w:sz w:val="24"/>
          <w:szCs w:val="24"/>
          <w:lang w:eastAsia="zh-CN"/>
        </w:rPr>
        <w:t>物业管理服务内容</w:t>
      </w:r>
      <w:r>
        <w:rPr>
          <w:rFonts w:ascii="微软雅黑" w:hAnsi="微软雅黑" w:eastAsia="微软雅黑" w:cs="微软雅黑"/>
          <w:b/>
          <w:bCs/>
          <w:sz w:val="24"/>
          <w:szCs w:val="24"/>
        </w:rPr>
        <w:t>清单报价书</w:t>
      </w:r>
    </w:p>
    <w:p w14:paraId="3CB6322D">
      <w:pPr>
        <w:spacing w:before="299" w:line="196" w:lineRule="auto"/>
        <w:ind w:firstLine="2421" w:firstLineChars="1000"/>
        <w:rPr>
          <w:rFonts w:ascii="微软雅黑" w:hAnsi="微软雅黑" w:eastAsia="微软雅黑" w:cs="微软雅黑"/>
          <w:sz w:val="24"/>
          <w:szCs w:val="24"/>
        </w:rPr>
      </w:pPr>
      <w:r>
        <w:rPr>
          <w:rFonts w:ascii="微软雅黑" w:hAnsi="微软雅黑" w:eastAsia="微软雅黑" w:cs="微软雅黑"/>
          <w:b/>
          <w:bCs/>
          <w:spacing w:val="1"/>
          <w:sz w:val="24"/>
          <w:szCs w:val="24"/>
        </w:rPr>
        <w:t>（格式详</w:t>
      </w:r>
      <w:r>
        <w:rPr>
          <w:rFonts w:hint="eastAsia" w:ascii="微软雅黑" w:hAnsi="微软雅黑" w:eastAsia="微软雅黑" w:cs="微软雅黑"/>
          <w:b/>
          <w:bCs/>
          <w:spacing w:val="1"/>
          <w:sz w:val="24"/>
          <w:szCs w:val="24"/>
          <w:lang w:eastAsia="zh-CN"/>
        </w:rPr>
        <w:t>见物业管理内容</w:t>
      </w:r>
      <w:r>
        <w:rPr>
          <w:rFonts w:ascii="微软雅黑" w:hAnsi="微软雅黑" w:eastAsia="微软雅黑" w:cs="微软雅黑"/>
          <w:b/>
          <w:bCs/>
          <w:spacing w:val="1"/>
          <w:sz w:val="24"/>
          <w:szCs w:val="24"/>
        </w:rPr>
        <w:t>清单）</w:t>
      </w:r>
    </w:p>
    <w:p w14:paraId="59827ECD">
      <w:pPr>
        <w:spacing w:line="196" w:lineRule="auto"/>
        <w:rPr>
          <w:rFonts w:ascii="微软雅黑" w:hAnsi="微软雅黑" w:eastAsia="微软雅黑" w:cs="微软雅黑"/>
          <w:sz w:val="24"/>
          <w:szCs w:val="24"/>
        </w:rPr>
        <w:sectPr>
          <w:footerReference r:id="rId12" w:type="default"/>
          <w:pgSz w:w="11906" w:h="16839"/>
          <w:pgMar w:top="1431" w:right="1785" w:bottom="1232" w:left="1785" w:header="0" w:footer="1014" w:gutter="0"/>
          <w:pgNumType w:fmt="decimal"/>
          <w:cols w:space="720" w:num="1"/>
        </w:sectPr>
      </w:pPr>
    </w:p>
    <w:p w14:paraId="7C4BACA3">
      <w:pPr>
        <w:spacing w:before="186" w:line="200" w:lineRule="auto"/>
        <w:ind w:firstLine="2381" w:firstLineChars="1000"/>
        <w:outlineLvl w:val="1"/>
        <w:rPr>
          <w:rFonts w:ascii="微软雅黑" w:hAnsi="微软雅黑" w:eastAsia="微软雅黑" w:cs="微软雅黑"/>
          <w:b/>
          <w:bCs/>
          <w:spacing w:val="-1"/>
          <w:sz w:val="24"/>
          <w:szCs w:val="24"/>
        </w:rPr>
      </w:pPr>
    </w:p>
    <w:p w14:paraId="2DD9E68B">
      <w:pPr>
        <w:spacing w:before="186" w:line="200" w:lineRule="auto"/>
        <w:ind w:firstLine="2381" w:firstLineChars="1000"/>
        <w:outlineLvl w:val="1"/>
        <w:rPr>
          <w:rFonts w:ascii="微软雅黑" w:hAnsi="微软雅黑" w:eastAsia="微软雅黑" w:cs="微软雅黑"/>
          <w:sz w:val="24"/>
          <w:szCs w:val="24"/>
        </w:rPr>
      </w:pPr>
      <w:r>
        <w:rPr>
          <w:rFonts w:ascii="微软雅黑" w:hAnsi="微软雅黑" w:eastAsia="微软雅黑" w:cs="微软雅黑"/>
          <w:b/>
          <w:bCs/>
          <w:spacing w:val="-1"/>
          <w:sz w:val="24"/>
          <w:szCs w:val="24"/>
        </w:rPr>
        <w:t>三、资格证明资料</w:t>
      </w:r>
    </w:p>
    <w:p w14:paraId="3971A286">
      <w:pPr>
        <w:spacing w:before="281" w:line="190" w:lineRule="auto"/>
        <w:ind w:left="2688"/>
        <w:rPr>
          <w:rFonts w:ascii="微软雅黑" w:hAnsi="微软雅黑" w:eastAsia="微软雅黑" w:cs="微软雅黑"/>
          <w:sz w:val="25"/>
          <w:szCs w:val="25"/>
        </w:rPr>
      </w:pPr>
    </w:p>
    <w:p w14:paraId="7EC025AB">
      <w:pPr>
        <w:pStyle w:val="3"/>
        <w:spacing w:line="242" w:lineRule="auto"/>
      </w:pPr>
    </w:p>
    <w:p w14:paraId="44EF7C32">
      <w:pPr>
        <w:spacing w:before="103" w:line="361" w:lineRule="auto"/>
        <w:ind w:right="16" w:firstLine="492" w:firstLineChars="200"/>
        <w:jc w:val="both"/>
        <w:rPr>
          <w:rFonts w:ascii="微软雅黑" w:hAnsi="微软雅黑" w:eastAsia="微软雅黑" w:cs="微软雅黑"/>
          <w:sz w:val="24"/>
          <w:szCs w:val="24"/>
        </w:rPr>
      </w:pPr>
      <w:r>
        <w:rPr>
          <w:rFonts w:ascii="微软雅黑" w:hAnsi="微软雅黑" w:eastAsia="微软雅黑" w:cs="微软雅黑"/>
          <w:b/>
          <w:bCs/>
          <w:spacing w:val="3"/>
          <w:sz w:val="24"/>
          <w:szCs w:val="24"/>
        </w:rPr>
        <w:t>供应商应根据竞价公告中的“供应商资格要求”，提</w:t>
      </w:r>
      <w:r>
        <w:rPr>
          <w:rFonts w:ascii="微软雅黑" w:hAnsi="微软雅黑" w:eastAsia="微软雅黑" w:cs="微软雅黑"/>
          <w:b/>
          <w:bCs/>
          <w:spacing w:val="2"/>
          <w:sz w:val="24"/>
          <w:szCs w:val="24"/>
        </w:rPr>
        <w:t>供相关证明材料，包</w:t>
      </w:r>
      <w:r>
        <w:rPr>
          <w:rFonts w:ascii="微软雅黑" w:hAnsi="微软雅黑" w:eastAsia="微软雅黑" w:cs="微软雅黑"/>
          <w:b/>
          <w:bCs/>
          <w:sz w:val="24"/>
          <w:szCs w:val="24"/>
        </w:rPr>
        <w:t>括但不限于资质证明材料、业绩证明材料、信誉证明材料、主要人员证明材料等。证明材料一般使用复印件或影印件</w:t>
      </w:r>
    </w:p>
    <w:p w14:paraId="4F1FDC1F">
      <w:pPr>
        <w:spacing w:line="361" w:lineRule="auto"/>
        <w:rPr>
          <w:rFonts w:ascii="微软雅黑" w:hAnsi="微软雅黑" w:eastAsia="微软雅黑" w:cs="微软雅黑"/>
          <w:sz w:val="24"/>
          <w:szCs w:val="24"/>
        </w:rPr>
        <w:sectPr>
          <w:footerReference r:id="rId13" w:type="default"/>
          <w:pgSz w:w="11906" w:h="16839"/>
          <w:pgMar w:top="1431" w:right="1785" w:bottom="1231" w:left="1785" w:header="0" w:footer="1014" w:gutter="0"/>
          <w:pgNumType w:fmt="decimal"/>
          <w:cols w:space="720" w:num="1"/>
        </w:sectPr>
      </w:pPr>
    </w:p>
    <w:p w14:paraId="23D4B32F">
      <w:pPr>
        <w:spacing w:before="187" w:line="200" w:lineRule="auto"/>
        <w:ind w:left="3353"/>
        <w:outlineLvl w:val="1"/>
        <w:rPr>
          <w:rFonts w:ascii="微软雅黑" w:hAnsi="微软雅黑" w:eastAsia="微软雅黑" w:cs="微软雅黑"/>
          <w:sz w:val="24"/>
          <w:szCs w:val="24"/>
        </w:rPr>
      </w:pPr>
      <w:r>
        <w:rPr>
          <w:rFonts w:ascii="微软雅黑" w:hAnsi="微软雅黑" w:eastAsia="微软雅黑" w:cs="微软雅黑"/>
          <w:b/>
          <w:bCs/>
          <w:spacing w:val="-4"/>
          <w:sz w:val="24"/>
          <w:szCs w:val="24"/>
        </w:rPr>
        <w:t>四、竞价响应函</w:t>
      </w:r>
    </w:p>
    <w:p w14:paraId="7E21CEAD">
      <w:pPr>
        <w:pStyle w:val="3"/>
        <w:spacing w:line="432" w:lineRule="auto"/>
      </w:pPr>
    </w:p>
    <w:p w14:paraId="0C28BEDA">
      <w:pPr>
        <w:spacing w:before="103" w:line="361" w:lineRule="auto"/>
        <w:ind w:left="496" w:right="6635" w:hanging="479"/>
        <w:rPr>
          <w:rFonts w:ascii="微软雅黑" w:hAnsi="微软雅黑" w:eastAsia="微软雅黑" w:cs="微软雅黑"/>
          <w:sz w:val="24"/>
          <w:szCs w:val="24"/>
        </w:rPr>
      </w:pPr>
      <w:r>
        <w:rPr>
          <w:rFonts w:ascii="微软雅黑" w:hAnsi="微软雅黑" w:eastAsia="微软雅黑" w:cs="微软雅黑"/>
          <w:b/>
          <w:bCs/>
          <w:sz w:val="24"/>
          <w:szCs w:val="24"/>
        </w:rPr>
        <w:t>致：</w:t>
      </w:r>
      <w:r>
        <w:rPr>
          <w:rFonts w:ascii="微软雅黑" w:hAnsi="微软雅黑" w:eastAsia="微软雅黑" w:cs="微软雅黑"/>
          <w:b/>
          <w:bCs/>
          <w:sz w:val="24"/>
          <w:szCs w:val="24"/>
          <w:u w:val="single" w:color="auto"/>
        </w:rPr>
        <w:t>某单位某代理机构</w:t>
      </w:r>
    </w:p>
    <w:p w14:paraId="452B09C3">
      <w:pPr>
        <w:spacing w:before="11" w:line="200" w:lineRule="auto"/>
        <w:ind w:left="500"/>
        <w:rPr>
          <w:rFonts w:ascii="微软雅黑" w:hAnsi="微软雅黑" w:eastAsia="微软雅黑" w:cs="微软雅黑"/>
          <w:sz w:val="24"/>
          <w:szCs w:val="24"/>
        </w:rPr>
      </w:pPr>
      <w:r>
        <w:rPr>
          <w:rFonts w:ascii="微软雅黑" w:hAnsi="微软雅黑" w:eastAsia="微软雅黑" w:cs="微软雅黑"/>
          <w:spacing w:val="-3"/>
          <w:sz w:val="24"/>
          <w:szCs w:val="24"/>
        </w:rPr>
        <w:t>根据贵方的竞价公告，我方兹宣布同意如下：</w:t>
      </w:r>
    </w:p>
    <w:p w14:paraId="254E5029">
      <w:pPr>
        <w:spacing w:before="282" w:line="362" w:lineRule="auto"/>
        <w:ind w:left="16" w:right="13" w:firstLine="494"/>
        <w:rPr>
          <w:rFonts w:hint="eastAsia" w:ascii="微软雅黑" w:hAnsi="微软雅黑" w:eastAsia="微软雅黑" w:cs="微软雅黑"/>
          <w:color w:val="auto"/>
          <w:sz w:val="24"/>
          <w:szCs w:val="24"/>
          <w:lang w:eastAsia="zh-CN"/>
        </w:rPr>
      </w:pPr>
      <w:r>
        <w:rPr>
          <w:rFonts w:ascii="微软雅黑" w:hAnsi="微软雅黑" w:eastAsia="微软雅黑" w:cs="微软雅黑"/>
          <w:color w:val="auto"/>
          <w:spacing w:val="-3"/>
          <w:sz w:val="24"/>
          <w:szCs w:val="24"/>
        </w:rPr>
        <w:t>1．经踏勘项目现场和研究上述竞价文件的竞价须知、合同条款及其他有关文件后，我方接受上述文件要求，并对</w:t>
      </w:r>
      <w:r>
        <w:rPr>
          <w:rFonts w:hint="eastAsia" w:ascii="微软雅黑" w:hAnsi="微软雅黑" w:eastAsia="微软雅黑" w:cs="微软雅黑"/>
          <w:color w:val="auto"/>
          <w:sz w:val="24"/>
          <w:szCs w:val="24"/>
          <w:lang w:eastAsia="zh-CN"/>
        </w:rPr>
        <w:t>服务内容</w:t>
      </w:r>
      <w:r>
        <w:rPr>
          <w:rFonts w:ascii="微软雅黑" w:hAnsi="微软雅黑" w:eastAsia="微软雅黑" w:cs="微软雅黑"/>
          <w:color w:val="auto"/>
          <w:spacing w:val="-3"/>
          <w:sz w:val="24"/>
          <w:szCs w:val="24"/>
        </w:rPr>
        <w:t>及最高投标限价（控制价）无异议。我方承诺按本竞价文件、合同条款承担上述</w:t>
      </w:r>
      <w:r>
        <w:rPr>
          <w:rFonts w:hint="eastAsia" w:ascii="微软雅黑" w:hAnsi="微软雅黑" w:eastAsia="微软雅黑" w:cs="微软雅黑"/>
          <w:color w:val="auto"/>
          <w:spacing w:val="-3"/>
          <w:sz w:val="24"/>
          <w:szCs w:val="24"/>
          <w:lang w:eastAsia="zh-CN"/>
        </w:rPr>
        <w:t>项目</w:t>
      </w:r>
      <w:r>
        <w:rPr>
          <w:rFonts w:ascii="微软雅黑" w:hAnsi="微软雅黑" w:eastAsia="微软雅黑" w:cs="微软雅黑"/>
          <w:color w:val="auto"/>
          <w:spacing w:val="-3"/>
          <w:sz w:val="24"/>
          <w:szCs w:val="24"/>
        </w:rPr>
        <w:t>的</w:t>
      </w:r>
      <w:r>
        <w:rPr>
          <w:rFonts w:hint="eastAsia" w:ascii="微软雅黑" w:hAnsi="微软雅黑" w:eastAsia="微软雅黑" w:cs="微软雅黑"/>
          <w:color w:val="auto"/>
          <w:spacing w:val="-3"/>
          <w:sz w:val="24"/>
          <w:szCs w:val="24"/>
          <w:lang w:eastAsia="zh-CN"/>
        </w:rPr>
        <w:t>管理服务。</w:t>
      </w:r>
    </w:p>
    <w:p w14:paraId="7D273EE6">
      <w:pPr>
        <w:spacing w:before="14" w:line="200" w:lineRule="auto"/>
        <w:ind w:firstLine="46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pacing w:val="-5"/>
          <w:sz w:val="24"/>
          <w:szCs w:val="24"/>
          <w:lang w:val="en-US" w:eastAsia="zh-CN"/>
        </w:rPr>
        <w:t>2.</w:t>
      </w:r>
      <w:r>
        <w:rPr>
          <w:rFonts w:ascii="微软雅黑" w:hAnsi="微软雅黑" w:eastAsia="微软雅黑" w:cs="微软雅黑"/>
          <w:color w:val="auto"/>
          <w:spacing w:val="-5"/>
          <w:sz w:val="24"/>
          <w:szCs w:val="24"/>
        </w:rPr>
        <w:t>一旦我方成交，我方保证</w:t>
      </w:r>
      <w:r>
        <w:rPr>
          <w:rFonts w:hint="eastAsia" w:ascii="微软雅黑" w:hAnsi="微软雅黑" w:eastAsia="微软雅黑" w:cs="微软雅黑"/>
          <w:color w:val="auto"/>
          <w:spacing w:val="-5"/>
          <w:sz w:val="24"/>
          <w:szCs w:val="24"/>
          <w:lang w:eastAsia="zh-CN"/>
        </w:rPr>
        <w:t>服务质量</w:t>
      </w:r>
      <w:r>
        <w:rPr>
          <w:rFonts w:ascii="微软雅黑" w:hAnsi="微软雅黑" w:eastAsia="微软雅黑" w:cs="微软雅黑"/>
          <w:color w:val="auto"/>
          <w:spacing w:val="-5"/>
          <w:sz w:val="24"/>
          <w:szCs w:val="24"/>
        </w:rPr>
        <w:t>达到合格标准。</w:t>
      </w:r>
    </w:p>
    <w:p w14:paraId="7526A8F8">
      <w:pPr>
        <w:spacing w:before="13" w:line="200" w:lineRule="auto"/>
        <w:ind w:right="16"/>
        <w:jc w:val="center"/>
        <w:rPr>
          <w:rFonts w:hint="eastAsia" w:ascii="微软雅黑" w:hAnsi="微软雅黑" w:eastAsia="微软雅黑" w:cs="微软雅黑"/>
          <w:color w:val="auto"/>
          <w:spacing w:val="-3"/>
          <w:sz w:val="24"/>
          <w:szCs w:val="24"/>
          <w:lang w:val="en-US" w:eastAsia="zh-CN"/>
        </w:rPr>
      </w:pPr>
    </w:p>
    <w:p w14:paraId="04A8F68F">
      <w:pPr>
        <w:spacing w:before="13" w:line="200" w:lineRule="auto"/>
        <w:ind w:right="16"/>
        <w:jc w:val="center"/>
        <w:rPr>
          <w:rFonts w:ascii="微软雅黑" w:hAnsi="微软雅黑" w:eastAsia="微软雅黑" w:cs="微软雅黑"/>
          <w:color w:val="auto"/>
          <w:sz w:val="24"/>
          <w:szCs w:val="24"/>
        </w:rPr>
      </w:pPr>
      <w:r>
        <w:rPr>
          <w:rFonts w:hint="eastAsia" w:ascii="微软雅黑" w:hAnsi="微软雅黑" w:eastAsia="微软雅黑" w:cs="微软雅黑"/>
          <w:color w:val="auto"/>
          <w:spacing w:val="-3"/>
          <w:sz w:val="24"/>
          <w:szCs w:val="24"/>
          <w:lang w:val="en-US" w:eastAsia="zh-CN"/>
        </w:rPr>
        <w:t>3.</w:t>
      </w:r>
      <w:r>
        <w:rPr>
          <w:rFonts w:ascii="微软雅黑" w:hAnsi="微软雅黑" w:eastAsia="微软雅黑" w:cs="微软雅黑"/>
          <w:color w:val="auto"/>
          <w:spacing w:val="-3"/>
          <w:sz w:val="24"/>
          <w:szCs w:val="24"/>
        </w:rPr>
        <w:t>一旦我方成交，我方保证在规定的时间内按竞价文件规定的方式、金额</w:t>
      </w:r>
    </w:p>
    <w:p w14:paraId="4373D379">
      <w:pPr>
        <w:spacing w:before="187" w:line="201"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向发包人提交履约担保。</w:t>
      </w:r>
    </w:p>
    <w:p w14:paraId="7197316B">
      <w:pPr>
        <w:spacing w:before="279" w:line="360" w:lineRule="auto"/>
        <w:ind w:left="17" w:right="93" w:firstLine="483"/>
        <w:rPr>
          <w:rFonts w:ascii="微软雅黑" w:hAnsi="微软雅黑" w:eastAsia="微软雅黑" w:cs="微软雅黑"/>
          <w:color w:val="auto"/>
          <w:sz w:val="24"/>
          <w:szCs w:val="24"/>
        </w:rPr>
      </w:pPr>
      <w:r>
        <w:rPr>
          <w:rFonts w:hint="eastAsia" w:ascii="微软雅黑" w:hAnsi="微软雅黑" w:eastAsia="微软雅黑" w:cs="微软雅黑"/>
          <w:color w:val="auto"/>
          <w:spacing w:val="-3"/>
          <w:sz w:val="24"/>
          <w:szCs w:val="24"/>
          <w:lang w:val="en-US" w:eastAsia="zh-CN"/>
        </w:rPr>
        <w:t>4</w:t>
      </w:r>
      <w:r>
        <w:rPr>
          <w:rFonts w:ascii="微软雅黑" w:hAnsi="微软雅黑" w:eastAsia="微软雅黑" w:cs="微软雅黑"/>
          <w:color w:val="auto"/>
          <w:spacing w:val="-3"/>
          <w:sz w:val="24"/>
          <w:szCs w:val="24"/>
        </w:rPr>
        <w:t>．我方同意所提交的竞价响应文件在竞价文件规定的有效期内有效，在此期间内如果成交，我方将受此约束。</w:t>
      </w:r>
    </w:p>
    <w:p w14:paraId="392B5E38">
      <w:pPr>
        <w:spacing w:before="12" w:line="360" w:lineRule="auto"/>
        <w:ind w:left="20" w:right="91" w:firstLine="491"/>
        <w:rPr>
          <w:rFonts w:ascii="微软雅黑" w:hAnsi="微软雅黑" w:eastAsia="微软雅黑" w:cs="微软雅黑"/>
          <w:color w:val="auto"/>
          <w:sz w:val="24"/>
          <w:szCs w:val="24"/>
        </w:rPr>
      </w:pPr>
      <w:r>
        <w:rPr>
          <w:rFonts w:hint="eastAsia" w:ascii="微软雅黑" w:hAnsi="微软雅黑" w:eastAsia="微软雅黑" w:cs="微软雅黑"/>
          <w:color w:val="auto"/>
          <w:spacing w:val="-5"/>
          <w:sz w:val="24"/>
          <w:szCs w:val="24"/>
          <w:lang w:val="en-US" w:eastAsia="zh-CN"/>
        </w:rPr>
        <w:t>5</w:t>
      </w:r>
      <w:r>
        <w:rPr>
          <w:rFonts w:ascii="微软雅黑" w:hAnsi="微软雅黑" w:eastAsia="微软雅黑" w:cs="微软雅黑"/>
          <w:color w:val="auto"/>
          <w:spacing w:val="-5"/>
          <w:sz w:val="24"/>
          <w:szCs w:val="24"/>
        </w:rPr>
        <w:t>．除非另外达成协议并生效，你方的成交通知书和本竞价响应文件以及竞</w:t>
      </w:r>
      <w:r>
        <w:rPr>
          <w:rFonts w:ascii="微软雅黑" w:hAnsi="微软雅黑" w:eastAsia="微软雅黑" w:cs="微软雅黑"/>
          <w:color w:val="auto"/>
          <w:sz w:val="24"/>
          <w:szCs w:val="24"/>
        </w:rPr>
        <w:t>价文件、竞价文件澄清、修改、补充将成为约束双方的合同</w:t>
      </w:r>
      <w:r>
        <w:rPr>
          <w:rFonts w:ascii="微软雅黑" w:hAnsi="微软雅黑" w:eastAsia="微软雅黑" w:cs="微软雅黑"/>
          <w:color w:val="auto"/>
          <w:spacing w:val="-1"/>
          <w:sz w:val="24"/>
          <w:szCs w:val="24"/>
        </w:rPr>
        <w:t>文件的组成部分。</w:t>
      </w:r>
    </w:p>
    <w:p w14:paraId="171C5663">
      <w:pPr>
        <w:spacing w:before="12" w:line="201" w:lineRule="auto"/>
        <w:ind w:left="511"/>
        <w:rPr>
          <w:rFonts w:ascii="微软雅黑" w:hAnsi="微软雅黑" w:eastAsia="微软雅黑" w:cs="微软雅黑"/>
          <w:color w:val="auto"/>
          <w:sz w:val="24"/>
          <w:szCs w:val="24"/>
        </w:rPr>
      </w:pPr>
      <w:r>
        <w:rPr>
          <w:rFonts w:hint="eastAsia" w:ascii="微软雅黑" w:hAnsi="微软雅黑" w:eastAsia="微软雅黑" w:cs="微软雅黑"/>
          <w:color w:val="auto"/>
          <w:spacing w:val="-13"/>
          <w:sz w:val="24"/>
          <w:szCs w:val="24"/>
          <w:lang w:val="en-US" w:eastAsia="zh-CN"/>
        </w:rPr>
        <w:t>6</w:t>
      </w:r>
      <w:r>
        <w:rPr>
          <w:rFonts w:ascii="微软雅黑" w:hAnsi="微软雅黑" w:eastAsia="微软雅黑" w:cs="微软雅黑"/>
          <w:color w:val="auto"/>
          <w:spacing w:val="-13"/>
          <w:sz w:val="24"/>
          <w:szCs w:val="24"/>
        </w:rPr>
        <w:t>．我方承诺：</w:t>
      </w:r>
    </w:p>
    <w:p w14:paraId="77269413">
      <w:pPr>
        <w:spacing w:before="279" w:line="196"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5"/>
          <w:sz w:val="24"/>
          <w:szCs w:val="24"/>
        </w:rPr>
        <w:t>（1）我单位竞价并成交后在项目所在地交纳相关税</w:t>
      </w:r>
      <w:r>
        <w:rPr>
          <w:rFonts w:ascii="微软雅黑" w:hAnsi="微软雅黑" w:eastAsia="微软雅黑" w:cs="微软雅黑"/>
          <w:color w:val="auto"/>
          <w:spacing w:val="-6"/>
          <w:sz w:val="24"/>
          <w:szCs w:val="24"/>
        </w:rPr>
        <w:t>费。</w:t>
      </w:r>
    </w:p>
    <w:p w14:paraId="03A3B7FA">
      <w:pPr>
        <w:spacing w:before="288" w:line="360" w:lineRule="auto"/>
        <w:ind w:left="23" w:right="93" w:firstLine="465"/>
        <w:rPr>
          <w:rFonts w:ascii="微软雅黑" w:hAnsi="微软雅黑" w:eastAsia="微软雅黑" w:cs="微软雅黑"/>
          <w:color w:val="auto"/>
          <w:sz w:val="24"/>
          <w:szCs w:val="24"/>
        </w:rPr>
      </w:pPr>
      <w:r>
        <w:rPr>
          <w:rFonts w:ascii="微软雅黑" w:hAnsi="微软雅黑" w:eastAsia="微软雅黑" w:cs="微软雅黑"/>
          <w:color w:val="auto"/>
          <w:sz w:val="24"/>
          <w:szCs w:val="24"/>
        </w:rPr>
        <w:t>（2）我方已对发包人提供的</w:t>
      </w:r>
      <w:r>
        <w:rPr>
          <w:rFonts w:hint="eastAsia" w:ascii="微软雅黑" w:hAnsi="微软雅黑" w:eastAsia="微软雅黑" w:cs="微软雅黑"/>
          <w:color w:val="auto"/>
          <w:sz w:val="24"/>
          <w:szCs w:val="24"/>
          <w:lang w:eastAsia="zh-CN"/>
        </w:rPr>
        <w:t>服务内容</w:t>
      </w:r>
      <w:r>
        <w:rPr>
          <w:rFonts w:ascii="微软雅黑" w:hAnsi="微软雅黑" w:eastAsia="微软雅黑" w:cs="微软雅黑"/>
          <w:color w:val="auto"/>
          <w:sz w:val="24"/>
          <w:szCs w:val="24"/>
        </w:rPr>
        <w:t>和最高投标限价（控制价）进行认</w:t>
      </w:r>
      <w:r>
        <w:rPr>
          <w:rFonts w:ascii="微软雅黑" w:hAnsi="微软雅黑" w:eastAsia="微软雅黑" w:cs="微软雅黑"/>
          <w:color w:val="auto"/>
          <w:spacing w:val="-3"/>
          <w:sz w:val="24"/>
          <w:szCs w:val="24"/>
        </w:rPr>
        <w:t>真复核，确认无误，成交后不再另行调整。</w:t>
      </w:r>
    </w:p>
    <w:p w14:paraId="1378AD5D">
      <w:pPr>
        <w:spacing w:before="12" w:line="361" w:lineRule="auto"/>
        <w:ind w:left="20" w:right="3" w:firstLine="468"/>
        <w:rPr>
          <w:rFonts w:hint="eastAsia" w:ascii="微软雅黑" w:hAnsi="微软雅黑" w:eastAsia="微软雅黑" w:cs="微软雅黑"/>
          <w:color w:val="auto"/>
          <w:sz w:val="44"/>
          <w:szCs w:val="44"/>
          <w:lang w:eastAsia="zh-CN"/>
        </w:rPr>
      </w:pPr>
      <w:r>
        <w:rPr>
          <w:rFonts w:ascii="微软雅黑" w:hAnsi="微软雅黑" w:eastAsia="微软雅黑" w:cs="微软雅黑"/>
          <w:color w:val="auto"/>
          <w:sz w:val="24"/>
          <w:szCs w:val="24"/>
        </w:rPr>
        <w:t>（3）本次竞价所提供企业业绩及</w:t>
      </w:r>
      <w:r>
        <w:rPr>
          <w:rFonts w:hint="eastAsia" w:ascii="微软雅黑" w:hAnsi="微软雅黑" w:eastAsia="微软雅黑" w:cs="微软雅黑"/>
          <w:color w:val="auto"/>
          <w:sz w:val="24"/>
          <w:szCs w:val="24"/>
          <w:lang w:eastAsia="zh-CN"/>
        </w:rPr>
        <w:t>技术人员相关要求</w:t>
      </w:r>
      <w:r>
        <w:rPr>
          <w:rFonts w:ascii="微软雅黑" w:hAnsi="微软雅黑" w:eastAsia="微软雅黑" w:cs="微软雅黑"/>
          <w:color w:val="auto"/>
          <w:sz w:val="24"/>
          <w:szCs w:val="24"/>
        </w:rPr>
        <w:t>均真实有效。</w:t>
      </w:r>
    </w:p>
    <w:p w14:paraId="71623BCA">
      <w:pPr>
        <w:spacing w:before="12" w:line="361" w:lineRule="auto"/>
        <w:ind w:left="3230" w:leftChars="1538" w:right="1137" w:firstLine="119" w:firstLineChars="50"/>
        <w:rPr>
          <w:rFonts w:ascii="微软雅黑" w:hAnsi="微软雅黑" w:eastAsia="微软雅黑" w:cs="微软雅黑"/>
          <w:sz w:val="24"/>
          <w:szCs w:val="24"/>
        </w:rPr>
      </w:pPr>
      <w:r>
        <w:rPr>
          <w:rFonts w:ascii="微软雅黑" w:hAnsi="微软雅黑" w:eastAsia="微软雅黑" w:cs="微软雅黑"/>
          <w:spacing w:val="-1"/>
          <w:sz w:val="24"/>
          <w:szCs w:val="24"/>
        </w:rPr>
        <w:t>供应商签章：</w:t>
      </w:r>
    </w:p>
    <w:p w14:paraId="099820BE">
      <w:pPr>
        <w:spacing w:before="10" w:line="200" w:lineRule="auto"/>
        <w:ind w:left="3190" w:firstLine="222" w:firstLineChars="100"/>
        <w:rPr>
          <w:rFonts w:ascii="微软雅黑" w:hAnsi="微软雅黑" w:eastAsia="微软雅黑" w:cs="微软雅黑"/>
          <w:sz w:val="24"/>
          <w:szCs w:val="24"/>
        </w:rPr>
      </w:pPr>
      <w:r>
        <w:rPr>
          <w:rFonts w:ascii="微软雅黑" w:hAnsi="微软雅黑" w:eastAsia="微软雅黑" w:cs="微软雅黑"/>
          <w:spacing w:val="-9"/>
          <w:sz w:val="24"/>
          <w:szCs w:val="24"/>
        </w:rPr>
        <w:t>日期：</w:t>
      </w:r>
    </w:p>
    <w:p w14:paraId="10A48DC3">
      <w:pPr>
        <w:spacing w:line="200" w:lineRule="auto"/>
        <w:rPr>
          <w:rFonts w:ascii="微软雅黑" w:hAnsi="微软雅黑" w:eastAsia="微软雅黑" w:cs="微软雅黑"/>
          <w:sz w:val="24"/>
          <w:szCs w:val="24"/>
        </w:rPr>
        <w:sectPr>
          <w:footerReference r:id="rId14" w:type="default"/>
          <w:pgSz w:w="11906" w:h="16839"/>
          <w:pgMar w:top="1431" w:right="1708" w:bottom="1231" w:left="1785" w:header="0" w:footer="1014" w:gutter="0"/>
          <w:pgNumType w:fmt="decimal"/>
          <w:cols w:space="720" w:num="1"/>
        </w:sectPr>
      </w:pPr>
    </w:p>
    <w:p w14:paraId="3FFBEAFE">
      <w:pPr>
        <w:spacing w:before="187" w:line="201" w:lineRule="auto"/>
        <w:ind w:left="3574"/>
        <w:outlineLvl w:val="1"/>
        <w:rPr>
          <w:rFonts w:ascii="微软雅黑" w:hAnsi="微软雅黑" w:eastAsia="微软雅黑" w:cs="微软雅黑"/>
          <w:sz w:val="24"/>
          <w:szCs w:val="24"/>
        </w:rPr>
      </w:pPr>
      <w:r>
        <w:rPr>
          <w:rFonts w:ascii="微软雅黑" w:hAnsi="微软雅黑" w:eastAsia="微软雅黑" w:cs="微软雅黑"/>
          <w:b/>
          <w:bCs/>
          <w:spacing w:val="-2"/>
          <w:sz w:val="24"/>
          <w:szCs w:val="24"/>
        </w:rPr>
        <w:t>五、授权书</w:t>
      </w:r>
    </w:p>
    <w:p w14:paraId="66863A35">
      <w:pPr>
        <w:pStyle w:val="3"/>
        <w:spacing w:line="292" w:lineRule="auto"/>
      </w:pPr>
    </w:p>
    <w:p w14:paraId="5A3DADBF">
      <w:pPr>
        <w:spacing w:before="103" w:line="303" w:lineRule="auto"/>
        <w:ind w:left="15" w:right="13" w:firstLine="482"/>
        <w:jc w:val="both"/>
        <w:rPr>
          <w:rFonts w:ascii="微软雅黑" w:hAnsi="微软雅黑" w:eastAsia="微软雅黑" w:cs="微软雅黑"/>
          <w:sz w:val="24"/>
          <w:szCs w:val="24"/>
        </w:rPr>
      </w:pPr>
      <w:r>
        <w:rPr>
          <w:rFonts w:ascii="微软雅黑" w:hAnsi="微软雅黑" w:eastAsia="微软雅黑" w:cs="微软雅黑"/>
          <w:sz w:val="24"/>
          <w:szCs w:val="24"/>
        </w:rPr>
        <w:t>本授权书声明</w:t>
      </w:r>
      <w:r>
        <w:rPr>
          <w:rFonts w:ascii="微软雅黑" w:hAnsi="微软雅黑" w:eastAsia="微软雅黑" w:cs="微软雅黑"/>
          <w:spacing w:val="-50"/>
          <w:sz w:val="24"/>
          <w:szCs w:val="24"/>
        </w:rPr>
        <w:t>：（</w:t>
      </w:r>
      <w:r>
        <w:rPr>
          <w:rFonts w:hint="eastAsia" w:ascii="微软雅黑" w:hAnsi="微软雅黑" w:eastAsia="微软雅黑" w:cs="微软雅黑"/>
          <w:sz w:val="24"/>
          <w:szCs w:val="24"/>
          <w:lang w:eastAsia="zh-CN"/>
        </w:rPr>
        <w:t>单位</w:t>
      </w:r>
      <w:r>
        <w:rPr>
          <w:rFonts w:ascii="微软雅黑" w:hAnsi="微软雅黑" w:eastAsia="微软雅黑" w:cs="微软雅黑"/>
          <w:sz w:val="24"/>
          <w:szCs w:val="24"/>
        </w:rPr>
        <w:t>名称）授权（授权代表</w:t>
      </w:r>
      <w:r>
        <w:rPr>
          <w:rFonts w:ascii="微软雅黑" w:hAnsi="微软雅黑" w:eastAsia="微软雅黑" w:cs="微软雅黑"/>
          <w:spacing w:val="-3"/>
          <w:sz w:val="24"/>
          <w:szCs w:val="24"/>
        </w:rPr>
        <w:t>姓名、职务）代表我方参加本项目竞价活动，全权代表我方处理竞价过程的一切事宜，包括但不限于：提交竞价响应文件、参与竞价、签约等。供应商授权代表在竞价活动过程中所签署的一切文件和处理与之有关的一切事务，本公司均予以</w:t>
      </w:r>
      <w:r>
        <w:rPr>
          <w:rFonts w:ascii="微软雅黑" w:hAnsi="微软雅黑" w:eastAsia="微软雅黑" w:cs="微软雅黑"/>
          <w:sz w:val="24"/>
          <w:szCs w:val="24"/>
        </w:rPr>
        <w:t>认可并对此承担责任。供应商授权代表无转委托权。特此授</w:t>
      </w:r>
      <w:r>
        <w:rPr>
          <w:rFonts w:ascii="微软雅黑" w:hAnsi="微软雅黑" w:eastAsia="微软雅黑" w:cs="微软雅黑"/>
          <w:spacing w:val="-1"/>
          <w:sz w:val="24"/>
          <w:szCs w:val="24"/>
        </w:rPr>
        <w:t>权。</w:t>
      </w:r>
    </w:p>
    <w:p w14:paraId="78EF764D">
      <w:pPr>
        <w:spacing w:before="9" w:line="302" w:lineRule="auto"/>
        <w:ind w:left="497" w:right="4752"/>
        <w:rPr>
          <w:rFonts w:ascii="微软雅黑" w:hAnsi="微软雅黑" w:eastAsia="微软雅黑" w:cs="微软雅黑"/>
          <w:sz w:val="24"/>
          <w:szCs w:val="24"/>
        </w:rPr>
      </w:pPr>
      <w:r>
        <w:rPr>
          <w:rFonts w:ascii="微软雅黑" w:hAnsi="微软雅黑" w:eastAsia="微软雅黑" w:cs="微软雅黑"/>
          <w:spacing w:val="-3"/>
          <w:sz w:val="24"/>
          <w:szCs w:val="24"/>
        </w:rPr>
        <w:t>本授权书自出具之日起生效。</w:t>
      </w:r>
      <w:r>
        <w:rPr>
          <w:rFonts w:ascii="微软雅黑" w:hAnsi="微软雅黑" w:eastAsia="微软雅黑" w:cs="微软雅黑"/>
          <w:spacing w:val="-1"/>
          <w:sz w:val="24"/>
          <w:szCs w:val="24"/>
        </w:rPr>
        <w:t>授权代表身份证明扫描件：</w:t>
      </w:r>
    </w:p>
    <w:p w14:paraId="4A81A8C3">
      <w:pPr>
        <w:pStyle w:val="3"/>
        <w:spacing w:line="247" w:lineRule="auto"/>
      </w:pPr>
    </w:p>
    <w:p w14:paraId="31274026">
      <w:pPr>
        <w:pStyle w:val="3"/>
        <w:spacing w:line="247" w:lineRule="auto"/>
      </w:pPr>
    </w:p>
    <w:p w14:paraId="5B4F9406">
      <w:pPr>
        <w:pStyle w:val="3"/>
        <w:spacing w:line="247" w:lineRule="auto"/>
      </w:pPr>
    </w:p>
    <w:p w14:paraId="69F4CB06">
      <w:pPr>
        <w:pStyle w:val="3"/>
        <w:spacing w:line="248" w:lineRule="auto"/>
      </w:pPr>
    </w:p>
    <w:p w14:paraId="70CC532B">
      <w:pPr>
        <w:pStyle w:val="3"/>
        <w:spacing w:line="248" w:lineRule="auto"/>
      </w:pPr>
    </w:p>
    <w:p w14:paraId="22B8FEE9">
      <w:pPr>
        <w:pStyle w:val="3"/>
        <w:spacing w:line="248" w:lineRule="auto"/>
      </w:pPr>
    </w:p>
    <w:p w14:paraId="0222D8CE">
      <w:pPr>
        <w:pStyle w:val="3"/>
        <w:spacing w:line="248" w:lineRule="auto"/>
      </w:pPr>
    </w:p>
    <w:p w14:paraId="380727C5">
      <w:pPr>
        <w:pStyle w:val="3"/>
        <w:spacing w:line="248" w:lineRule="auto"/>
      </w:pPr>
    </w:p>
    <w:p w14:paraId="5DB7D271">
      <w:pPr>
        <w:spacing w:before="103" w:line="196" w:lineRule="auto"/>
        <w:ind w:left="498"/>
        <w:rPr>
          <w:rFonts w:hint="default" w:ascii="微软雅黑" w:hAnsi="微软雅黑" w:eastAsia="微软雅黑" w:cs="微软雅黑"/>
          <w:sz w:val="24"/>
          <w:szCs w:val="24"/>
          <w:lang w:val="en-US" w:eastAsia="zh-CN"/>
        </w:rPr>
      </w:pPr>
      <w:r>
        <w:rPr>
          <w:rFonts w:ascii="微软雅黑" w:hAnsi="微软雅黑" w:eastAsia="微软雅黑" w:cs="微软雅黑"/>
          <w:spacing w:val="3"/>
          <w:sz w:val="24"/>
          <w:szCs w:val="24"/>
        </w:rPr>
        <w:t>授权代表联系方式</w:t>
      </w:r>
      <w:r>
        <w:rPr>
          <w:rFonts w:ascii="微软雅黑" w:hAnsi="微软雅黑" w:eastAsia="微软雅黑" w:cs="微软雅黑"/>
          <w:spacing w:val="-4"/>
          <w:sz w:val="24"/>
          <w:szCs w:val="24"/>
        </w:rPr>
        <w:t>：</w:t>
      </w:r>
    </w:p>
    <w:p w14:paraId="60C316B7">
      <w:pPr>
        <w:pStyle w:val="3"/>
        <w:spacing w:line="300" w:lineRule="auto"/>
      </w:pPr>
    </w:p>
    <w:p w14:paraId="25759175">
      <w:pPr>
        <w:pStyle w:val="3"/>
        <w:spacing w:line="301" w:lineRule="auto"/>
      </w:pPr>
    </w:p>
    <w:p w14:paraId="0EC97D4F">
      <w:pPr>
        <w:spacing w:before="103" w:line="201" w:lineRule="auto"/>
        <w:ind w:left="501"/>
        <w:rPr>
          <w:rFonts w:ascii="微软雅黑" w:hAnsi="微软雅黑" w:eastAsia="微软雅黑" w:cs="微软雅黑"/>
          <w:sz w:val="24"/>
          <w:szCs w:val="24"/>
        </w:rPr>
      </w:pPr>
      <w:r>
        <w:rPr>
          <w:rFonts w:ascii="微软雅黑" w:hAnsi="微软雅黑" w:eastAsia="微软雅黑" w:cs="微软雅黑"/>
          <w:spacing w:val="-2"/>
          <w:sz w:val="24"/>
          <w:szCs w:val="24"/>
        </w:rPr>
        <w:t>特此声明。</w:t>
      </w:r>
    </w:p>
    <w:p w14:paraId="18BBC25F">
      <w:pPr>
        <w:spacing w:before="316" w:line="201" w:lineRule="auto"/>
        <w:ind w:left="3857"/>
        <w:rPr>
          <w:rFonts w:ascii="微软雅黑" w:hAnsi="微软雅黑" w:eastAsia="微软雅黑" w:cs="微软雅黑"/>
          <w:sz w:val="24"/>
          <w:szCs w:val="24"/>
        </w:rPr>
      </w:pPr>
      <w:r>
        <w:rPr>
          <w:rFonts w:ascii="微软雅黑" w:hAnsi="微软雅黑" w:eastAsia="微软雅黑" w:cs="微软雅黑"/>
          <w:spacing w:val="-1"/>
          <w:sz w:val="24"/>
          <w:szCs w:val="24"/>
        </w:rPr>
        <w:t>供应商签章：</w:t>
      </w:r>
    </w:p>
    <w:p w14:paraId="32C6BAEA">
      <w:pPr>
        <w:spacing w:before="279" w:line="200" w:lineRule="auto"/>
        <w:ind w:left="3910"/>
        <w:rPr>
          <w:rFonts w:ascii="微软雅黑" w:hAnsi="微软雅黑" w:eastAsia="微软雅黑" w:cs="微软雅黑"/>
          <w:sz w:val="24"/>
          <w:szCs w:val="24"/>
        </w:rPr>
      </w:pPr>
      <w:r>
        <w:rPr>
          <w:rFonts w:ascii="微软雅黑" w:hAnsi="微软雅黑" w:eastAsia="微软雅黑" w:cs="微软雅黑"/>
          <w:spacing w:val="-9"/>
          <w:sz w:val="24"/>
          <w:szCs w:val="24"/>
        </w:rPr>
        <w:t>日期：</w:t>
      </w:r>
    </w:p>
    <w:p w14:paraId="41E00588">
      <w:pPr>
        <w:pStyle w:val="3"/>
        <w:spacing w:line="328" w:lineRule="auto"/>
      </w:pPr>
    </w:p>
    <w:p w14:paraId="5155A9F6">
      <w:pPr>
        <w:pStyle w:val="3"/>
        <w:spacing w:line="329" w:lineRule="auto"/>
      </w:pPr>
    </w:p>
    <w:p w14:paraId="5E3ACDF0">
      <w:pPr>
        <w:spacing w:before="103" w:line="203" w:lineRule="auto"/>
        <w:ind w:left="24"/>
        <w:rPr>
          <w:rFonts w:ascii="微软雅黑" w:hAnsi="微软雅黑" w:eastAsia="微软雅黑" w:cs="微软雅黑"/>
          <w:sz w:val="24"/>
          <w:szCs w:val="24"/>
        </w:rPr>
      </w:pPr>
      <w:r>
        <w:rPr>
          <w:rFonts w:ascii="微软雅黑" w:hAnsi="微软雅黑" w:eastAsia="微软雅黑" w:cs="微软雅黑"/>
          <w:spacing w:val="-6"/>
          <w:sz w:val="24"/>
          <w:szCs w:val="24"/>
        </w:rPr>
        <w:t>注：</w:t>
      </w:r>
    </w:p>
    <w:p w14:paraId="55E937E2">
      <w:pPr>
        <w:spacing w:before="173" w:line="200" w:lineRule="auto"/>
        <w:ind w:left="31"/>
        <w:rPr>
          <w:rFonts w:ascii="微软雅黑" w:hAnsi="微软雅黑" w:eastAsia="微软雅黑" w:cs="微软雅黑"/>
          <w:sz w:val="24"/>
          <w:szCs w:val="24"/>
        </w:rPr>
      </w:pPr>
      <w:r>
        <w:rPr>
          <w:rFonts w:ascii="微软雅黑" w:hAnsi="微软雅黑" w:eastAsia="微软雅黑" w:cs="微软雅黑"/>
          <w:spacing w:val="-3"/>
          <w:sz w:val="24"/>
          <w:szCs w:val="24"/>
        </w:rPr>
        <w:t>1.本项目只允许有唯一的授权代表，提供身份证明扫描件；</w:t>
      </w:r>
    </w:p>
    <w:p w14:paraId="77100551">
      <w:pPr>
        <w:spacing w:before="181" w:line="200" w:lineRule="auto"/>
        <w:ind w:left="22"/>
        <w:rPr>
          <w:rFonts w:ascii="微软雅黑" w:hAnsi="微软雅黑" w:eastAsia="微软雅黑" w:cs="微软雅黑"/>
          <w:sz w:val="24"/>
          <w:szCs w:val="24"/>
        </w:rPr>
      </w:pPr>
      <w:r>
        <w:rPr>
          <w:rFonts w:ascii="微软雅黑" w:hAnsi="微软雅黑" w:eastAsia="微软雅黑" w:cs="微软雅黑"/>
          <w:spacing w:val="-1"/>
          <w:sz w:val="24"/>
          <w:szCs w:val="24"/>
        </w:rPr>
        <w:t>2.法定代表人参加竞价的无需提供授权书，仅提供身份证明扫描件。</w:t>
      </w:r>
    </w:p>
    <w:p w14:paraId="36DE1B63">
      <w:pPr>
        <w:spacing w:line="200" w:lineRule="auto"/>
        <w:rPr>
          <w:rFonts w:ascii="微软雅黑" w:hAnsi="微软雅黑" w:eastAsia="微软雅黑" w:cs="微软雅黑"/>
          <w:sz w:val="24"/>
          <w:szCs w:val="24"/>
        </w:rPr>
        <w:sectPr>
          <w:footerReference r:id="rId15" w:type="default"/>
          <w:pgSz w:w="11906" w:h="16839"/>
          <w:pgMar w:top="1431" w:right="1785" w:bottom="1231" w:left="1785" w:header="0" w:footer="1012" w:gutter="0"/>
          <w:pgNumType w:fmt="decimal"/>
          <w:cols w:space="720" w:num="1"/>
        </w:sectPr>
      </w:pPr>
    </w:p>
    <w:p w14:paraId="25606130">
      <w:pPr>
        <w:spacing w:before="187" w:line="200" w:lineRule="auto"/>
        <w:ind w:left="2846"/>
        <w:outlineLvl w:val="1"/>
        <w:rPr>
          <w:rFonts w:ascii="微软雅黑" w:hAnsi="微软雅黑" w:eastAsia="微软雅黑" w:cs="微软雅黑"/>
          <w:b/>
          <w:bCs/>
          <w:sz w:val="24"/>
          <w:szCs w:val="24"/>
        </w:rPr>
      </w:pPr>
    </w:p>
    <w:p w14:paraId="31FFC2B4">
      <w:pPr>
        <w:spacing w:before="187" w:line="200" w:lineRule="auto"/>
        <w:ind w:left="2846"/>
        <w:outlineLvl w:val="1"/>
        <w:rPr>
          <w:rFonts w:ascii="微软雅黑" w:hAnsi="微软雅黑" w:eastAsia="微软雅黑" w:cs="微软雅黑"/>
          <w:b/>
          <w:bCs/>
          <w:sz w:val="24"/>
          <w:szCs w:val="24"/>
        </w:rPr>
      </w:pPr>
    </w:p>
    <w:p w14:paraId="71E84C6C">
      <w:pPr>
        <w:spacing w:before="187" w:line="200" w:lineRule="auto"/>
        <w:ind w:left="2846"/>
        <w:outlineLvl w:val="1"/>
        <w:rPr>
          <w:rFonts w:ascii="微软雅黑" w:hAnsi="微软雅黑" w:eastAsia="微软雅黑" w:cs="微软雅黑"/>
          <w:b/>
          <w:bCs/>
          <w:sz w:val="24"/>
          <w:szCs w:val="24"/>
        </w:rPr>
      </w:pPr>
    </w:p>
    <w:p w14:paraId="3E7AA927">
      <w:pPr>
        <w:spacing w:before="187" w:line="200" w:lineRule="auto"/>
        <w:ind w:left="2846"/>
        <w:outlineLvl w:val="1"/>
        <w:rPr>
          <w:rFonts w:ascii="微软雅黑" w:hAnsi="微软雅黑" w:eastAsia="微软雅黑" w:cs="微软雅黑"/>
          <w:b/>
          <w:bCs/>
          <w:sz w:val="24"/>
          <w:szCs w:val="24"/>
        </w:rPr>
      </w:pPr>
    </w:p>
    <w:p w14:paraId="308767FA">
      <w:pPr>
        <w:spacing w:before="187" w:line="200" w:lineRule="auto"/>
        <w:ind w:left="2846"/>
        <w:outlineLvl w:val="1"/>
        <w:rPr>
          <w:rFonts w:ascii="微软雅黑" w:hAnsi="微软雅黑" w:eastAsia="微软雅黑" w:cs="微软雅黑"/>
          <w:b/>
          <w:bCs/>
          <w:sz w:val="24"/>
          <w:szCs w:val="24"/>
        </w:rPr>
      </w:pPr>
    </w:p>
    <w:p w14:paraId="21F68D5D">
      <w:pPr>
        <w:spacing w:before="187" w:line="200" w:lineRule="auto"/>
        <w:ind w:left="2846"/>
        <w:outlineLvl w:val="1"/>
        <w:rPr>
          <w:rFonts w:ascii="微软雅黑" w:hAnsi="微软雅黑" w:eastAsia="微软雅黑" w:cs="微软雅黑"/>
          <w:b/>
          <w:bCs/>
          <w:sz w:val="24"/>
          <w:szCs w:val="24"/>
        </w:rPr>
      </w:pPr>
    </w:p>
    <w:p w14:paraId="6BCE60E7">
      <w:pPr>
        <w:spacing w:before="187" w:line="200" w:lineRule="auto"/>
        <w:ind w:left="2846"/>
        <w:outlineLvl w:val="1"/>
        <w:rPr>
          <w:rFonts w:ascii="微软雅黑" w:hAnsi="微软雅黑" w:eastAsia="微软雅黑" w:cs="微软雅黑"/>
          <w:b/>
          <w:bCs/>
          <w:sz w:val="24"/>
          <w:szCs w:val="24"/>
        </w:rPr>
      </w:pPr>
    </w:p>
    <w:p w14:paraId="5A382499">
      <w:pPr>
        <w:spacing w:before="187" w:line="200" w:lineRule="auto"/>
        <w:ind w:left="2846"/>
        <w:outlineLvl w:val="1"/>
        <w:rPr>
          <w:rFonts w:ascii="微软雅黑" w:hAnsi="微软雅黑" w:eastAsia="微软雅黑" w:cs="微软雅黑"/>
          <w:b/>
          <w:bCs/>
          <w:sz w:val="24"/>
          <w:szCs w:val="24"/>
        </w:rPr>
      </w:pPr>
    </w:p>
    <w:p w14:paraId="00EDCD55">
      <w:pPr>
        <w:spacing w:before="187" w:line="200" w:lineRule="auto"/>
        <w:ind w:left="2846"/>
        <w:outlineLvl w:val="1"/>
        <w:rPr>
          <w:rFonts w:ascii="微软雅黑" w:hAnsi="微软雅黑" w:eastAsia="微软雅黑" w:cs="微软雅黑"/>
          <w:sz w:val="24"/>
          <w:szCs w:val="24"/>
        </w:rPr>
      </w:pPr>
      <w:r>
        <w:rPr>
          <w:rFonts w:ascii="微软雅黑" w:hAnsi="微软雅黑" w:eastAsia="微软雅黑" w:cs="微软雅黑"/>
          <w:b/>
          <w:bCs/>
          <w:sz w:val="24"/>
          <w:szCs w:val="24"/>
        </w:rPr>
        <w:t>六、竞价保证金缴纳凭证</w:t>
      </w:r>
    </w:p>
    <w:p w14:paraId="1CEA1A85">
      <w:pPr>
        <w:spacing w:line="200" w:lineRule="auto"/>
        <w:rPr>
          <w:rFonts w:ascii="微软雅黑" w:hAnsi="微软雅黑" w:eastAsia="微软雅黑" w:cs="微软雅黑"/>
          <w:sz w:val="24"/>
          <w:szCs w:val="24"/>
        </w:rPr>
        <w:sectPr>
          <w:footerReference r:id="rId16" w:type="default"/>
          <w:pgSz w:w="11906" w:h="16839"/>
          <w:pgMar w:top="1431" w:right="1785" w:bottom="1234" w:left="1785" w:header="0" w:footer="1014" w:gutter="0"/>
          <w:pgNumType w:fmt="decimal"/>
          <w:cols w:space="720" w:num="1"/>
        </w:sectPr>
      </w:pPr>
    </w:p>
    <w:p w14:paraId="3E09B7C0">
      <w:pPr>
        <w:spacing w:before="186" w:line="200" w:lineRule="auto"/>
        <w:ind w:left="2725"/>
        <w:outlineLvl w:val="1"/>
        <w:rPr>
          <w:rFonts w:ascii="微软雅黑" w:hAnsi="微软雅黑" w:eastAsia="微软雅黑" w:cs="微软雅黑"/>
          <w:sz w:val="24"/>
          <w:szCs w:val="24"/>
        </w:rPr>
      </w:pPr>
      <w:r>
        <w:rPr>
          <w:rFonts w:ascii="微软雅黑" w:hAnsi="微软雅黑" w:eastAsia="微软雅黑" w:cs="微软雅黑"/>
          <w:b/>
          <w:bCs/>
          <w:sz w:val="24"/>
          <w:szCs w:val="24"/>
        </w:rPr>
        <w:t>七、法定代表人身份证明书</w:t>
      </w:r>
    </w:p>
    <w:p w14:paraId="06075721">
      <w:pPr>
        <w:pStyle w:val="3"/>
        <w:spacing w:line="254" w:lineRule="auto"/>
      </w:pPr>
    </w:p>
    <w:p w14:paraId="5EFC8C04">
      <w:pPr>
        <w:pStyle w:val="3"/>
        <w:spacing w:line="255" w:lineRule="auto"/>
      </w:pPr>
    </w:p>
    <w:p w14:paraId="48F91087">
      <w:pPr>
        <w:pStyle w:val="3"/>
        <w:spacing w:line="255" w:lineRule="auto"/>
      </w:pPr>
    </w:p>
    <w:p w14:paraId="449742C2">
      <w:pPr>
        <w:tabs>
          <w:tab w:val="left" w:pos="6134"/>
          <w:tab w:val="left" w:pos="6254"/>
        </w:tabs>
        <w:spacing w:before="103" w:line="303" w:lineRule="auto"/>
        <w:ind w:left="497" w:right="2080"/>
        <w:jc w:val="both"/>
        <w:rPr>
          <w:rFonts w:ascii="微软雅黑" w:hAnsi="微软雅黑" w:eastAsia="微软雅黑" w:cs="微软雅黑"/>
          <w:sz w:val="24"/>
          <w:szCs w:val="24"/>
        </w:rPr>
      </w:pPr>
      <w:r>
        <w:rPr>
          <w:rFonts w:ascii="微软雅黑" w:hAnsi="微软雅黑" w:eastAsia="微软雅黑" w:cs="微软雅黑"/>
          <w:spacing w:val="-1"/>
          <w:sz w:val="24"/>
          <w:szCs w:val="24"/>
        </w:rPr>
        <w:t>单位名称：</w:t>
      </w:r>
      <w:r>
        <w:rPr>
          <w:rFonts w:ascii="微软雅黑" w:hAnsi="微软雅黑" w:eastAsia="微软雅黑" w:cs="微软雅黑"/>
          <w:sz w:val="24"/>
          <w:szCs w:val="24"/>
          <w:u w:val="single" w:color="auto"/>
        </w:rPr>
        <w:tab/>
      </w:r>
      <w:r>
        <w:rPr>
          <w:rFonts w:ascii="微软雅黑" w:hAnsi="微软雅黑" w:eastAsia="微软雅黑" w:cs="微软雅黑"/>
          <w:sz w:val="24"/>
          <w:szCs w:val="24"/>
          <w:u w:val="single" w:color="auto"/>
        </w:rPr>
        <w:tab/>
      </w:r>
      <w:r>
        <w:rPr>
          <w:rFonts w:ascii="微软雅黑" w:hAnsi="微软雅黑" w:eastAsia="微软雅黑" w:cs="微软雅黑"/>
          <w:spacing w:val="-1"/>
          <w:sz w:val="24"/>
          <w:szCs w:val="24"/>
        </w:rPr>
        <w:t>单位性质：</w:t>
      </w:r>
      <w:r>
        <w:rPr>
          <w:rFonts w:ascii="微软雅黑" w:hAnsi="微软雅黑" w:eastAsia="微软雅黑" w:cs="微软雅黑"/>
          <w:sz w:val="24"/>
          <w:szCs w:val="24"/>
          <w:u w:val="single" w:color="auto"/>
        </w:rPr>
        <w:tab/>
      </w:r>
      <w:r>
        <w:rPr>
          <w:rFonts w:ascii="微软雅黑" w:hAnsi="微软雅黑" w:eastAsia="微软雅黑" w:cs="微软雅黑"/>
          <w:sz w:val="24"/>
          <w:szCs w:val="24"/>
          <w:u w:val="single" w:color="auto"/>
        </w:rPr>
        <w:tab/>
      </w:r>
      <w:r>
        <w:rPr>
          <w:rFonts w:ascii="微软雅黑" w:hAnsi="微软雅黑" w:eastAsia="微软雅黑" w:cs="微软雅黑"/>
          <w:spacing w:val="-3"/>
          <w:sz w:val="24"/>
          <w:szCs w:val="24"/>
        </w:rPr>
        <w:t>地址：</w:t>
      </w:r>
      <w:r>
        <w:rPr>
          <w:rFonts w:ascii="微软雅黑" w:hAnsi="微软雅黑" w:eastAsia="微软雅黑" w:cs="微软雅黑"/>
          <w:sz w:val="24"/>
          <w:szCs w:val="24"/>
          <w:u w:val="single" w:color="auto"/>
        </w:rPr>
        <w:tab/>
      </w:r>
      <w:r>
        <w:rPr>
          <w:rFonts w:ascii="微软雅黑" w:hAnsi="微软雅黑" w:eastAsia="微软雅黑" w:cs="微软雅黑"/>
          <w:sz w:val="24"/>
          <w:szCs w:val="24"/>
          <w:u w:val="single" w:color="auto"/>
        </w:rPr>
        <w:tab/>
      </w:r>
      <w:r>
        <w:rPr>
          <w:rFonts w:ascii="微软雅黑" w:hAnsi="微软雅黑" w:eastAsia="微软雅黑" w:cs="微软雅黑"/>
          <w:spacing w:val="-5"/>
          <w:sz w:val="24"/>
          <w:szCs w:val="24"/>
        </w:rPr>
        <w:t>成立时间：年月</w:t>
      </w:r>
      <w:r>
        <w:rPr>
          <w:rFonts w:ascii="微软雅黑" w:hAnsi="微软雅黑" w:eastAsia="微软雅黑" w:cs="微软雅黑"/>
          <w:spacing w:val="-6"/>
          <w:sz w:val="24"/>
          <w:szCs w:val="24"/>
        </w:rPr>
        <w:t>日</w:t>
      </w:r>
      <w:r>
        <w:rPr>
          <w:rFonts w:ascii="微软雅黑" w:hAnsi="微软雅黑" w:eastAsia="微软雅黑" w:cs="微软雅黑"/>
          <w:spacing w:val="-1"/>
          <w:sz w:val="24"/>
          <w:szCs w:val="24"/>
        </w:rPr>
        <w:t>经营期限：</w:t>
      </w:r>
      <w:r>
        <w:rPr>
          <w:rFonts w:ascii="微软雅黑" w:hAnsi="微软雅黑" w:eastAsia="微软雅黑" w:cs="微软雅黑"/>
          <w:sz w:val="24"/>
          <w:szCs w:val="24"/>
          <w:u w:val="single" w:color="auto"/>
        </w:rPr>
        <w:tab/>
      </w:r>
      <w:r>
        <w:rPr>
          <w:rFonts w:ascii="微软雅黑" w:hAnsi="微软雅黑" w:eastAsia="微软雅黑" w:cs="微软雅黑"/>
          <w:spacing w:val="-3"/>
          <w:sz w:val="24"/>
          <w:szCs w:val="24"/>
        </w:rPr>
        <w:t>姓名：性别：</w:t>
      </w:r>
      <w:r>
        <w:rPr>
          <w:rFonts w:ascii="微软雅黑" w:hAnsi="微软雅黑" w:eastAsia="微软雅黑" w:cs="微软雅黑"/>
          <w:sz w:val="24"/>
          <w:szCs w:val="24"/>
          <w:u w:val="single" w:color="auto"/>
        </w:rPr>
        <w:tab/>
      </w:r>
      <w:r>
        <w:rPr>
          <w:rFonts w:ascii="微软雅黑" w:hAnsi="微软雅黑" w:eastAsia="微软雅黑" w:cs="微软雅黑"/>
          <w:sz w:val="24"/>
          <w:szCs w:val="24"/>
          <w:u w:val="single" w:color="auto"/>
        </w:rPr>
        <w:tab/>
      </w:r>
      <w:r>
        <w:rPr>
          <w:rFonts w:ascii="微软雅黑" w:hAnsi="微软雅黑" w:eastAsia="微软雅黑" w:cs="微软雅黑"/>
          <w:spacing w:val="-4"/>
          <w:sz w:val="24"/>
          <w:szCs w:val="24"/>
        </w:rPr>
        <w:t>年龄：职务：</w:t>
      </w:r>
    </w:p>
    <w:p w14:paraId="02D13818">
      <w:pPr>
        <w:tabs>
          <w:tab w:val="left" w:pos="1453"/>
        </w:tabs>
        <w:spacing w:before="11" w:line="196" w:lineRule="auto"/>
        <w:ind w:left="494"/>
        <w:rPr>
          <w:rFonts w:ascii="微软雅黑" w:hAnsi="微软雅黑" w:eastAsia="微软雅黑" w:cs="微软雅黑"/>
          <w:sz w:val="24"/>
          <w:szCs w:val="24"/>
        </w:rPr>
      </w:pPr>
      <w:r>
        <w:rPr>
          <w:rFonts w:ascii="微软雅黑" w:hAnsi="微软雅黑" w:eastAsia="微软雅黑" w:cs="微软雅黑"/>
          <w:sz w:val="24"/>
          <w:szCs w:val="24"/>
          <w:u w:val="single" w:color="auto"/>
        </w:rPr>
        <w:tab/>
      </w:r>
      <w:r>
        <w:rPr>
          <w:rFonts w:ascii="微软雅黑" w:hAnsi="微软雅黑" w:eastAsia="微软雅黑" w:cs="微软雅黑"/>
          <w:spacing w:val="1"/>
          <w:sz w:val="24"/>
          <w:szCs w:val="24"/>
        </w:rPr>
        <w:t>系</w:t>
      </w:r>
      <w:r>
        <w:rPr>
          <w:rFonts w:ascii="微软雅黑" w:hAnsi="微软雅黑" w:eastAsia="微软雅黑" w:cs="微软雅黑"/>
          <w:spacing w:val="1"/>
          <w:sz w:val="24"/>
          <w:szCs w:val="24"/>
          <w:u w:val="single" w:color="auto"/>
        </w:rPr>
        <w:t>（单位名称）</w:t>
      </w:r>
      <w:r>
        <w:rPr>
          <w:rFonts w:ascii="微软雅黑" w:hAnsi="微软雅黑" w:eastAsia="微软雅黑" w:cs="微软雅黑"/>
          <w:sz w:val="24"/>
          <w:szCs w:val="24"/>
        </w:rPr>
        <w:t>的法定代表人。</w:t>
      </w:r>
    </w:p>
    <w:p w14:paraId="5F0A0D78">
      <w:pPr>
        <w:pStyle w:val="3"/>
        <w:spacing w:line="306" w:lineRule="auto"/>
      </w:pPr>
    </w:p>
    <w:p w14:paraId="3C6AD735">
      <w:pPr>
        <w:pStyle w:val="3"/>
        <w:spacing w:line="306" w:lineRule="auto"/>
      </w:pPr>
    </w:p>
    <w:p w14:paraId="190E2F67">
      <w:pPr>
        <w:pStyle w:val="3"/>
        <w:spacing w:line="306" w:lineRule="auto"/>
      </w:pPr>
    </w:p>
    <w:p w14:paraId="175D00BC">
      <w:pPr>
        <w:spacing w:before="103" w:line="201" w:lineRule="auto"/>
        <w:ind w:left="681"/>
        <w:rPr>
          <w:rFonts w:ascii="微软雅黑" w:hAnsi="微软雅黑" w:eastAsia="微软雅黑" w:cs="微软雅黑"/>
          <w:sz w:val="24"/>
          <w:szCs w:val="24"/>
        </w:rPr>
      </w:pPr>
      <w:r>
        <w:rPr>
          <w:rFonts w:ascii="微软雅黑" w:hAnsi="微软雅黑" w:eastAsia="微软雅黑" w:cs="微软雅黑"/>
          <w:spacing w:val="-2"/>
          <w:sz w:val="24"/>
          <w:szCs w:val="24"/>
        </w:rPr>
        <w:t>特此证明。</w:t>
      </w:r>
    </w:p>
    <w:p w14:paraId="28EB2B92">
      <w:pPr>
        <w:pStyle w:val="3"/>
        <w:spacing w:line="272" w:lineRule="auto"/>
      </w:pPr>
    </w:p>
    <w:p w14:paraId="4C38EE72">
      <w:pPr>
        <w:pStyle w:val="3"/>
        <w:spacing w:line="272" w:lineRule="auto"/>
      </w:pPr>
    </w:p>
    <w:p w14:paraId="58644A0C">
      <w:pPr>
        <w:pStyle w:val="3"/>
        <w:spacing w:line="273" w:lineRule="auto"/>
      </w:pPr>
    </w:p>
    <w:p w14:paraId="5B2513ED">
      <w:pPr>
        <w:pStyle w:val="3"/>
        <w:spacing w:line="273" w:lineRule="auto"/>
      </w:pPr>
    </w:p>
    <w:p w14:paraId="3DBC48A8">
      <w:pPr>
        <w:pStyle w:val="3"/>
        <w:spacing w:line="273" w:lineRule="auto"/>
      </w:pPr>
    </w:p>
    <w:p w14:paraId="165B0EDE">
      <w:pPr>
        <w:pStyle w:val="3"/>
        <w:spacing w:line="273" w:lineRule="auto"/>
      </w:pPr>
    </w:p>
    <w:p w14:paraId="7B4BA5B6">
      <w:pPr>
        <w:pStyle w:val="3"/>
        <w:spacing w:line="273" w:lineRule="auto"/>
      </w:pPr>
    </w:p>
    <w:p w14:paraId="73FF4A63">
      <w:pPr>
        <w:spacing w:before="103" w:line="201" w:lineRule="auto"/>
        <w:ind w:left="3857" w:firstLine="238" w:firstLineChars="100"/>
        <w:rPr>
          <w:rFonts w:ascii="微软雅黑" w:hAnsi="微软雅黑" w:eastAsia="微软雅黑" w:cs="微软雅黑"/>
          <w:sz w:val="24"/>
          <w:szCs w:val="24"/>
        </w:rPr>
      </w:pPr>
      <w:r>
        <w:rPr>
          <w:rFonts w:hint="eastAsia" w:ascii="微软雅黑" w:hAnsi="微软雅黑" w:eastAsia="微软雅黑" w:cs="微软雅黑"/>
          <w:spacing w:val="-1"/>
          <w:sz w:val="24"/>
          <w:szCs w:val="24"/>
          <w:lang w:eastAsia="zh-CN"/>
        </w:rPr>
        <w:t>单位</w:t>
      </w:r>
      <w:r>
        <w:rPr>
          <w:rFonts w:ascii="微软雅黑" w:hAnsi="微软雅黑" w:eastAsia="微软雅黑" w:cs="微软雅黑"/>
          <w:spacing w:val="-1"/>
          <w:sz w:val="24"/>
          <w:szCs w:val="24"/>
        </w:rPr>
        <w:t>签章：</w:t>
      </w:r>
    </w:p>
    <w:p w14:paraId="613556F7">
      <w:pPr>
        <w:spacing w:before="278" w:line="200" w:lineRule="auto"/>
        <w:ind w:left="3910" w:firstLine="222" w:firstLineChars="100"/>
        <w:rPr>
          <w:rFonts w:ascii="微软雅黑" w:hAnsi="微软雅黑" w:eastAsia="微软雅黑" w:cs="微软雅黑"/>
          <w:sz w:val="24"/>
          <w:szCs w:val="24"/>
          <w:u w:val="single" w:color="auto"/>
        </w:rPr>
      </w:pPr>
      <w:r>
        <w:rPr>
          <w:rFonts w:ascii="微软雅黑" w:hAnsi="微软雅黑" w:eastAsia="微软雅黑" w:cs="微软雅黑"/>
          <w:spacing w:val="-9"/>
          <w:sz w:val="24"/>
          <w:szCs w:val="24"/>
        </w:rPr>
        <w:t>日期：</w:t>
      </w:r>
    </w:p>
    <w:p w14:paraId="170FF003">
      <w:pPr>
        <w:spacing w:before="278" w:line="200" w:lineRule="auto"/>
        <w:ind w:left="3910" w:firstLine="240" w:firstLineChars="100"/>
        <w:rPr>
          <w:rFonts w:ascii="微软雅黑" w:hAnsi="微软雅黑" w:eastAsia="微软雅黑" w:cs="微软雅黑"/>
          <w:sz w:val="24"/>
          <w:szCs w:val="24"/>
          <w:u w:val="single" w:color="auto"/>
        </w:rPr>
      </w:pPr>
    </w:p>
    <w:sectPr>
      <w:footerReference r:id="rId17" w:type="default"/>
      <w:pgSz w:w="11906" w:h="16839"/>
      <w:pgMar w:top="1431" w:right="1785" w:bottom="400" w:left="178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7D105">
    <w:pPr>
      <w:spacing w:line="190" w:lineRule="auto"/>
      <w:ind w:left="3899"/>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3"/>
        <w:sz w:val="20"/>
        <w:szCs w:val="20"/>
      </w:rPr>
      <w:t xml:space="preserve"> </w:t>
    </w:r>
    <w:r>
      <w:rPr>
        <w:rFonts w:ascii="仿宋" w:hAnsi="仿宋" w:eastAsia="仿宋" w:cs="仿宋"/>
        <w:spacing w:val="11"/>
        <w:sz w:val="20"/>
        <w:szCs w:val="20"/>
      </w:rPr>
      <w:t>2 -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653D4">
    <w:pPr>
      <w:spacing w:line="192" w:lineRule="auto"/>
      <w:ind w:left="3848"/>
      <w:rPr>
        <w:rFonts w:ascii="仿宋" w:hAnsi="仿宋" w:eastAsia="仿宋" w:cs="仿宋"/>
        <w:sz w:val="20"/>
        <w:szCs w:val="20"/>
      </w:rPr>
    </w:pPr>
    <w:r>
      <w:rPr>
        <w:rFonts w:ascii="仿宋" w:hAnsi="仿宋" w:eastAsia="仿宋" w:cs="仿宋"/>
        <w:spacing w:val="9"/>
        <w:sz w:val="20"/>
        <w:szCs w:val="20"/>
      </w:rPr>
      <w:t>-</w:t>
    </w:r>
    <w:r>
      <w:rPr>
        <w:rFonts w:ascii="仿宋" w:hAnsi="仿宋" w:eastAsia="仿宋" w:cs="仿宋"/>
        <w:spacing w:val="2"/>
        <w:sz w:val="20"/>
        <w:szCs w:val="20"/>
      </w:rPr>
      <w:t xml:space="preserve"> </w:t>
    </w:r>
    <w:r>
      <w:rPr>
        <w:rFonts w:ascii="仿宋" w:hAnsi="仿宋" w:eastAsia="仿宋" w:cs="仿宋"/>
        <w:spacing w:val="9"/>
        <w:sz w:val="20"/>
        <w:szCs w:val="20"/>
      </w:rPr>
      <w:t>25 -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8824A">
    <w:pPr>
      <w:spacing w:line="194" w:lineRule="auto"/>
      <w:ind w:left="3848"/>
      <w:rPr>
        <w:rFonts w:ascii="仿宋" w:hAnsi="仿宋" w:eastAsia="仿宋" w:cs="仿宋"/>
        <w:sz w:val="20"/>
        <w:szCs w:val="20"/>
      </w:rPr>
    </w:pPr>
    <w:r>
      <w:rPr>
        <w:rFonts w:ascii="仿宋" w:hAnsi="仿宋" w:eastAsia="仿宋" w:cs="仿宋"/>
        <w:spacing w:val="9"/>
        <w:sz w:val="20"/>
        <w:szCs w:val="20"/>
      </w:rPr>
      <w:t>-</w:t>
    </w:r>
    <w:r>
      <w:rPr>
        <w:rFonts w:ascii="仿宋" w:hAnsi="仿宋" w:eastAsia="仿宋" w:cs="仿宋"/>
        <w:spacing w:val="2"/>
        <w:sz w:val="20"/>
        <w:szCs w:val="20"/>
      </w:rPr>
      <w:t xml:space="preserve"> </w:t>
    </w:r>
    <w:r>
      <w:rPr>
        <w:rFonts w:ascii="仿宋" w:hAnsi="仿宋" w:eastAsia="仿宋" w:cs="仿宋"/>
        <w:spacing w:val="9"/>
        <w:sz w:val="20"/>
        <w:szCs w:val="20"/>
      </w:rPr>
      <w:t>26 -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38157">
    <w:pPr>
      <w:pStyle w:val="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3725">
    <w:pPr>
      <w:spacing w:line="194" w:lineRule="auto"/>
      <w:ind w:left="3995"/>
      <w:rPr>
        <w:rFonts w:ascii="仿宋" w:hAnsi="仿宋" w:eastAsia="仿宋" w:cs="仿宋"/>
        <w:sz w:val="20"/>
        <w:szCs w:val="20"/>
      </w:rPr>
    </w:pPr>
    <w:r>
      <w:rPr>
        <w:rFonts w:ascii="仿宋" w:hAnsi="仿宋" w:eastAsia="仿宋" w:cs="仿宋"/>
        <w:spacing w:val="13"/>
        <w:sz w:val="20"/>
        <w:szCs w:val="20"/>
      </w:rPr>
      <w:t>-</w:t>
    </w:r>
    <w:r>
      <w:rPr>
        <w:rFonts w:ascii="仿宋" w:hAnsi="仿宋" w:eastAsia="仿宋" w:cs="仿宋"/>
        <w:spacing w:val="2"/>
        <w:sz w:val="20"/>
        <w:szCs w:val="20"/>
      </w:rPr>
      <w:t xml:space="preserve"> </w:t>
    </w:r>
    <w:r>
      <w:rPr>
        <w:rFonts w:ascii="仿宋" w:hAnsi="仿宋" w:eastAsia="仿宋" w:cs="仿宋"/>
        <w:spacing w:val="13"/>
        <w:sz w:val="20"/>
        <w:szCs w:val="20"/>
      </w:rPr>
      <w:t>3</w:t>
    </w:r>
    <w:r>
      <w:rPr>
        <w:rFonts w:ascii="仿宋" w:hAnsi="仿宋" w:eastAsia="仿宋" w:cs="仿宋"/>
        <w:spacing w:val="8"/>
        <w:sz w:val="20"/>
        <w:szCs w:val="20"/>
      </w:rPr>
      <w:t xml:space="preserve"> </w:t>
    </w:r>
    <w:r>
      <w:rPr>
        <w:rFonts w:ascii="仿宋" w:hAnsi="仿宋" w:eastAsia="仿宋" w:cs="仿宋"/>
        <w:spacing w:val="13"/>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BF88D">
    <w:pPr>
      <w:spacing w:line="189" w:lineRule="auto"/>
      <w:ind w:left="3992"/>
      <w:rPr>
        <w:rFonts w:ascii="仿宋" w:hAnsi="仿宋" w:eastAsia="仿宋" w:cs="仿宋"/>
        <w:sz w:val="20"/>
        <w:szCs w:val="20"/>
      </w:rPr>
    </w:pPr>
    <w:r>
      <w:rPr>
        <w:rFonts w:ascii="仿宋" w:hAnsi="仿宋" w:eastAsia="仿宋" w:cs="仿宋"/>
        <w:spacing w:val="15"/>
        <w:sz w:val="20"/>
        <w:szCs w:val="20"/>
      </w:rPr>
      <w:t>-</w:t>
    </w:r>
    <w:r>
      <w:rPr>
        <w:rFonts w:ascii="仿宋" w:hAnsi="仿宋" w:eastAsia="仿宋" w:cs="仿宋"/>
        <w:spacing w:val="4"/>
        <w:sz w:val="20"/>
        <w:szCs w:val="20"/>
      </w:rPr>
      <w:t xml:space="preserve"> </w:t>
    </w:r>
    <w:r>
      <w:rPr>
        <w:rFonts w:ascii="仿宋" w:hAnsi="仿宋" w:eastAsia="仿宋" w:cs="仿宋"/>
        <w:spacing w:val="15"/>
        <w:sz w:val="20"/>
        <w:szCs w:val="20"/>
      </w:rPr>
      <w:t>4</w:t>
    </w:r>
    <w:r>
      <w:rPr>
        <w:rFonts w:ascii="仿宋" w:hAnsi="仿宋" w:eastAsia="仿宋" w:cs="仿宋"/>
        <w:spacing w:val="7"/>
        <w:sz w:val="20"/>
        <w:szCs w:val="20"/>
      </w:rPr>
      <w:t xml:space="preserve"> </w:t>
    </w:r>
    <w:r>
      <w:rPr>
        <w:rFonts w:ascii="仿宋" w:hAnsi="仿宋" w:eastAsia="仿宋" w:cs="仿宋"/>
        <w:spacing w:val="15"/>
        <w:sz w:val="20"/>
        <w:szCs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8F89">
    <w:pPr>
      <w:spacing w:line="191" w:lineRule="auto"/>
      <w:ind w:left="3997"/>
      <w:rPr>
        <w:rFonts w:ascii="仿宋" w:hAnsi="仿宋" w:eastAsia="仿宋" w:cs="仿宋"/>
        <w:sz w:val="20"/>
        <w:szCs w:val="20"/>
      </w:rPr>
    </w:pPr>
    <w:r>
      <w:rPr>
        <w:rFonts w:ascii="仿宋" w:hAnsi="仿宋" w:eastAsia="仿宋" w:cs="仿宋"/>
        <w:spacing w:val="12"/>
        <w:sz w:val="20"/>
        <w:szCs w:val="20"/>
      </w:rPr>
      <w:t>-</w:t>
    </w:r>
    <w:r>
      <w:rPr>
        <w:rFonts w:ascii="仿宋" w:hAnsi="仿宋" w:eastAsia="仿宋" w:cs="仿宋"/>
        <w:spacing w:val="2"/>
        <w:sz w:val="20"/>
        <w:szCs w:val="20"/>
      </w:rPr>
      <w:t xml:space="preserve"> </w:t>
    </w:r>
    <w:r>
      <w:rPr>
        <w:rFonts w:ascii="仿宋" w:hAnsi="仿宋" w:eastAsia="仿宋" w:cs="仿宋"/>
        <w:spacing w:val="12"/>
        <w:sz w:val="20"/>
        <w:szCs w:val="20"/>
      </w:rPr>
      <w:t>5</w:t>
    </w:r>
    <w:r>
      <w:rPr>
        <w:rFonts w:ascii="仿宋" w:hAnsi="仿宋" w:eastAsia="仿宋" w:cs="仿宋"/>
        <w:spacing w:val="7"/>
        <w:sz w:val="20"/>
        <w:szCs w:val="20"/>
      </w:rPr>
      <w:t xml:space="preserve"> </w:t>
    </w:r>
    <w:r>
      <w:rPr>
        <w:rFonts w:ascii="仿宋" w:hAnsi="仿宋" w:eastAsia="仿宋" w:cs="仿宋"/>
        <w:spacing w:val="12"/>
        <w:sz w:val="20"/>
        <w:szCs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8874A">
    <w:pPr>
      <w:spacing w:line="194" w:lineRule="auto"/>
      <w:ind w:left="3899"/>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4"/>
        <w:sz w:val="20"/>
        <w:szCs w:val="20"/>
      </w:rPr>
      <w:t xml:space="preserve"> </w:t>
    </w:r>
    <w:r>
      <w:rPr>
        <w:rFonts w:ascii="仿宋" w:hAnsi="仿宋" w:eastAsia="仿宋" w:cs="仿宋"/>
        <w:spacing w:val="11"/>
        <w:sz w:val="20"/>
        <w:szCs w:val="20"/>
      </w:rPr>
      <w:t>6</w:t>
    </w:r>
    <w:r>
      <w:rPr>
        <w:rFonts w:ascii="仿宋" w:hAnsi="仿宋" w:eastAsia="仿宋" w:cs="仿宋"/>
        <w:spacing w:val="7"/>
        <w:sz w:val="20"/>
        <w:szCs w:val="20"/>
      </w:rPr>
      <w:t xml:space="preserve"> </w:t>
    </w:r>
    <w:r>
      <w:rPr>
        <w:rFonts w:ascii="仿宋" w:hAnsi="仿宋" w:eastAsia="仿宋" w:cs="仿宋"/>
        <w:spacing w:val="11"/>
        <w:sz w:val="20"/>
        <w:szCs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7FC37">
    <w:pPr>
      <w:spacing w:line="191" w:lineRule="auto"/>
      <w:ind w:left="3947"/>
      <w:rPr>
        <w:rFonts w:ascii="仿宋" w:hAnsi="仿宋" w:eastAsia="仿宋" w:cs="仿宋"/>
        <w:sz w:val="20"/>
        <w:szCs w:val="20"/>
      </w:rPr>
    </w:pPr>
    <w:r>
      <w:rPr>
        <w:rFonts w:ascii="仿宋" w:hAnsi="仿宋" w:eastAsia="仿宋" w:cs="仿宋"/>
        <w:spacing w:val="9"/>
        <w:sz w:val="20"/>
        <w:szCs w:val="20"/>
      </w:rPr>
      <w:t>-</w:t>
    </w:r>
    <w:r>
      <w:rPr>
        <w:rFonts w:ascii="仿宋" w:hAnsi="仿宋" w:eastAsia="仿宋" w:cs="仿宋"/>
        <w:spacing w:val="2"/>
        <w:sz w:val="20"/>
        <w:szCs w:val="20"/>
      </w:rPr>
      <w:t xml:space="preserve"> </w:t>
    </w:r>
    <w:r>
      <w:rPr>
        <w:rFonts w:ascii="仿宋" w:hAnsi="仿宋" w:eastAsia="仿宋" w:cs="仿宋"/>
        <w:spacing w:val="9"/>
        <w:sz w:val="20"/>
        <w:szCs w:val="20"/>
      </w:rPr>
      <w:t>20 -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43A17">
    <w:pPr>
      <w:spacing w:line="191" w:lineRule="auto"/>
      <w:ind w:left="3848"/>
      <w:rPr>
        <w:rFonts w:ascii="仿宋" w:hAnsi="仿宋" w:eastAsia="仿宋" w:cs="仿宋"/>
        <w:sz w:val="20"/>
        <w:szCs w:val="20"/>
      </w:rPr>
    </w:pPr>
    <w:r>
      <w:rPr>
        <w:rFonts w:ascii="仿宋" w:hAnsi="仿宋" w:eastAsia="仿宋" w:cs="仿宋"/>
        <w:spacing w:val="9"/>
        <w:sz w:val="20"/>
        <w:szCs w:val="20"/>
      </w:rPr>
      <w:t>-</w:t>
    </w:r>
    <w:r>
      <w:rPr>
        <w:rFonts w:ascii="仿宋" w:hAnsi="仿宋" w:eastAsia="仿宋" w:cs="仿宋"/>
        <w:spacing w:val="2"/>
        <w:sz w:val="20"/>
        <w:szCs w:val="20"/>
      </w:rPr>
      <w:t xml:space="preserve"> </w:t>
    </w:r>
    <w:r>
      <w:rPr>
        <w:rFonts w:ascii="仿宋" w:hAnsi="仿宋" w:eastAsia="仿宋" w:cs="仿宋"/>
        <w:spacing w:val="9"/>
        <w:sz w:val="20"/>
        <w:szCs w:val="20"/>
      </w:rPr>
      <w:t>21 -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68F91">
    <w:pPr>
      <w:spacing w:line="190" w:lineRule="auto"/>
      <w:ind w:left="3846"/>
      <w:rPr>
        <w:rFonts w:ascii="仿宋" w:hAnsi="仿宋" w:eastAsia="仿宋" w:cs="仿宋"/>
        <w:sz w:val="20"/>
        <w:szCs w:val="20"/>
      </w:rPr>
    </w:pPr>
    <w:r>
      <w:rPr>
        <w:rFonts w:ascii="仿宋" w:hAnsi="仿宋" w:eastAsia="仿宋" w:cs="仿宋"/>
        <w:spacing w:val="9"/>
        <w:sz w:val="20"/>
        <w:szCs w:val="20"/>
      </w:rPr>
      <w:t>-</w:t>
    </w:r>
    <w:r>
      <w:rPr>
        <w:rFonts w:ascii="仿宋" w:hAnsi="仿宋" w:eastAsia="仿宋" w:cs="仿宋"/>
        <w:spacing w:val="7"/>
        <w:sz w:val="20"/>
        <w:szCs w:val="20"/>
      </w:rPr>
      <w:t xml:space="preserve"> </w:t>
    </w:r>
    <w:r>
      <w:rPr>
        <w:rFonts w:ascii="仿宋" w:hAnsi="仿宋" w:eastAsia="仿宋" w:cs="仿宋"/>
        <w:spacing w:val="9"/>
        <w:sz w:val="20"/>
        <w:szCs w:val="20"/>
      </w:rPr>
      <w:t>22 -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6E6C0">
    <w:pPr>
      <w:spacing w:line="190" w:lineRule="auto"/>
      <w:ind w:left="384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4"/>
        <w:sz w:val="20"/>
        <w:szCs w:val="20"/>
      </w:rPr>
      <w:t xml:space="preserve"> </w:t>
    </w:r>
    <w:r>
      <w:rPr>
        <w:rFonts w:ascii="仿宋" w:hAnsi="仿宋" w:eastAsia="仿宋" w:cs="仿宋"/>
        <w:spacing w:val="11"/>
        <w:sz w:val="20"/>
        <w:szCs w:val="20"/>
      </w:rPr>
      <w:t>24 -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C955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C01A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DC01A0">
                    <w:pPr>
                      <w:pStyle w:val="5"/>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96F89"/>
    <w:multiLevelType w:val="singleLevel"/>
    <w:tmpl w:val="8D196F89"/>
    <w:lvl w:ilvl="0" w:tentative="0">
      <w:start w:val="2"/>
      <w:numFmt w:val="decimal"/>
      <w:suff w:val="nothing"/>
      <w:lvlText w:val="%1、"/>
      <w:lvlJc w:val="left"/>
    </w:lvl>
  </w:abstractNum>
  <w:abstractNum w:abstractNumId="1">
    <w:nsid w:val="78E4E79B"/>
    <w:multiLevelType w:val="singleLevel"/>
    <w:tmpl w:val="78E4E79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186DFD"/>
    <w:rsid w:val="007F4392"/>
    <w:rsid w:val="00F7616E"/>
    <w:rsid w:val="03E60D7B"/>
    <w:rsid w:val="04960555"/>
    <w:rsid w:val="05B22CEC"/>
    <w:rsid w:val="08AE181C"/>
    <w:rsid w:val="09383E5F"/>
    <w:rsid w:val="0E347B3C"/>
    <w:rsid w:val="12156DBF"/>
    <w:rsid w:val="13135EB3"/>
    <w:rsid w:val="144A7E47"/>
    <w:rsid w:val="195D5E1C"/>
    <w:rsid w:val="19CA63AC"/>
    <w:rsid w:val="1C434FD0"/>
    <w:rsid w:val="219209AE"/>
    <w:rsid w:val="23AF15B8"/>
    <w:rsid w:val="23F23839"/>
    <w:rsid w:val="249468C2"/>
    <w:rsid w:val="287B6794"/>
    <w:rsid w:val="2A7C19AE"/>
    <w:rsid w:val="2D29673F"/>
    <w:rsid w:val="2E162B1C"/>
    <w:rsid w:val="2E734F96"/>
    <w:rsid w:val="2E9406FB"/>
    <w:rsid w:val="2F6150E1"/>
    <w:rsid w:val="372A6A30"/>
    <w:rsid w:val="37A20097"/>
    <w:rsid w:val="37AC2804"/>
    <w:rsid w:val="3B542C4C"/>
    <w:rsid w:val="3BAF5EDD"/>
    <w:rsid w:val="3D9D138C"/>
    <w:rsid w:val="3FDB3AB3"/>
    <w:rsid w:val="3FE03D4A"/>
    <w:rsid w:val="42413052"/>
    <w:rsid w:val="42415ACC"/>
    <w:rsid w:val="4370159B"/>
    <w:rsid w:val="443E4588"/>
    <w:rsid w:val="44852457"/>
    <w:rsid w:val="463B47A9"/>
    <w:rsid w:val="4680440E"/>
    <w:rsid w:val="46F16A54"/>
    <w:rsid w:val="4707633A"/>
    <w:rsid w:val="4C5E3EAA"/>
    <w:rsid w:val="4CC60C1E"/>
    <w:rsid w:val="59F91669"/>
    <w:rsid w:val="5A5E7020"/>
    <w:rsid w:val="5AAF1999"/>
    <w:rsid w:val="5BA87E1A"/>
    <w:rsid w:val="5D0965AB"/>
    <w:rsid w:val="617A1E36"/>
    <w:rsid w:val="636031D1"/>
    <w:rsid w:val="657D59DB"/>
    <w:rsid w:val="67123C6D"/>
    <w:rsid w:val="67993838"/>
    <w:rsid w:val="6B0D25D7"/>
    <w:rsid w:val="6C941666"/>
    <w:rsid w:val="6EB67C3B"/>
    <w:rsid w:val="72B65827"/>
    <w:rsid w:val="735F2F8E"/>
    <w:rsid w:val="746E43D7"/>
    <w:rsid w:val="77027DAB"/>
    <w:rsid w:val="799C76C8"/>
    <w:rsid w:val="7D12583B"/>
    <w:rsid w:val="7E40490F"/>
    <w:rsid w:val="7E706C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7629</Words>
  <Characters>8000</Characters>
  <TotalTime>1</TotalTime>
  <ScaleCrop>false</ScaleCrop>
  <LinksUpToDate>false</LinksUpToDate>
  <CharactersWithSpaces>8121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2023-08-21T17:55:00Z</dcterms:created>
  <dc:creator>Anakin</dc:creator>
  <cp:lastModifiedBy>Administrator</cp:lastModifiedBy>
  <cp:lastPrinted>2025-07-11T00:47:00Z</cp:lastPrinted>
  <dcterms:modified xsi:type="dcterms:W3CDTF">2025-07-14T03:20:35Z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2025-06-20T09:39:43Z</vt:filetime>
  </property>
  <property fmtid="{D5CDD505-2E9C-101B-9397-08002B2CF9AE}" pid="4" name="KSOProductBuildVer">
    <vt:lpwstr>2052-12.1.0.21915</vt:lpwstr>
  </property>
  <property fmtid="{D5CDD505-2E9C-101B-9397-08002B2CF9AE}" pid="5" name="ICV">
    <vt:lpwstr>2709525E8734466DB3158ABA55321CA2_13</vt:lpwstr>
  </property>
  <property fmtid="{D5CDD505-2E9C-101B-9397-08002B2CF9AE}" pid="6" name="KSOTemplateDocerSaveRecord">
    <vt:lpwstr>eyJoZGlkIjoiOGI5Yzg1NmY1OGMzYzY0NzU3NzZjYzNhM2NjODY5Y2IifQ==</vt:lpwstr>
  </property>
</Properties>
</file>