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0DA15">
      <w:pPr>
        <w:rPr>
          <w:rFonts w:hint="eastAsia" w:ascii="宋体" w:hAnsi="宋体" w:eastAsia="宋体" w:cs="宋体"/>
          <w:sz w:val="30"/>
          <w:szCs w:val="30"/>
        </w:rPr>
      </w:pPr>
      <w:bookmarkStart w:id="34" w:name="_GoBack"/>
      <w:bookmarkEnd w:id="34"/>
    </w:p>
    <w:p w14:paraId="3E871D5D">
      <w:pPr>
        <w:jc w:val="center"/>
        <w:rPr>
          <w:rFonts w:hint="eastAsia" w:ascii="宋体" w:hAnsi="宋体" w:eastAsia="宋体" w:cs="宋体"/>
          <w:sz w:val="30"/>
          <w:szCs w:val="30"/>
        </w:rPr>
      </w:pPr>
      <w:r>
        <w:rPr>
          <w:rFonts w:hint="eastAsia" w:ascii="华文中宋" w:hAnsi="华文中宋" w:eastAsia="华文中宋" w:cs="华文中宋"/>
          <w:b/>
          <w:bCs/>
          <w:sz w:val="48"/>
          <w:szCs w:val="48"/>
          <w:lang w:val="en-US" w:eastAsia="zh-CN"/>
        </w:rPr>
        <w:t>桐城望狮岭红色教育研学社250KVA箱变项目</w:t>
      </w:r>
      <w:r>
        <w:rPr>
          <w:rFonts w:hint="eastAsia" w:ascii="华文中宋" w:hAnsi="华文中宋" w:eastAsia="华文中宋" w:cs="华文中宋"/>
          <w:b/>
          <w:bCs/>
          <w:sz w:val="48"/>
          <w:szCs w:val="48"/>
        </w:rPr>
        <w:t>竞价文件</w:t>
      </w:r>
    </w:p>
    <w:p w14:paraId="75B4C5A3">
      <w:pPr>
        <w:rPr>
          <w:rFonts w:hint="eastAsia" w:ascii="宋体" w:hAnsi="宋体" w:eastAsia="宋体" w:cs="宋体"/>
          <w:sz w:val="30"/>
          <w:szCs w:val="30"/>
        </w:rPr>
      </w:pPr>
    </w:p>
    <w:p w14:paraId="1EF4A614">
      <w:pPr>
        <w:rPr>
          <w:rFonts w:hint="eastAsia" w:ascii="宋体" w:hAnsi="宋体" w:eastAsia="宋体" w:cs="宋体"/>
          <w:sz w:val="30"/>
          <w:szCs w:val="30"/>
        </w:rPr>
      </w:pPr>
    </w:p>
    <w:p w14:paraId="7C615AA7">
      <w:pPr>
        <w:rPr>
          <w:rFonts w:hint="eastAsia" w:ascii="宋体" w:hAnsi="宋体" w:eastAsia="宋体" w:cs="宋体"/>
          <w:sz w:val="30"/>
          <w:szCs w:val="30"/>
        </w:rPr>
      </w:pPr>
    </w:p>
    <w:p w14:paraId="315754A1">
      <w:pPr>
        <w:rPr>
          <w:rFonts w:hint="eastAsia" w:ascii="宋体" w:hAnsi="宋体" w:eastAsia="宋体" w:cs="宋体"/>
          <w:sz w:val="30"/>
          <w:szCs w:val="30"/>
        </w:rPr>
      </w:pPr>
    </w:p>
    <w:p w14:paraId="17793AA2">
      <w:pPr>
        <w:rPr>
          <w:rFonts w:hint="eastAsia" w:ascii="宋体" w:hAnsi="宋体" w:eastAsia="宋体" w:cs="宋体"/>
          <w:sz w:val="30"/>
          <w:szCs w:val="30"/>
        </w:rPr>
      </w:pPr>
    </w:p>
    <w:p w14:paraId="44F5CBC2">
      <w:pPr>
        <w:rPr>
          <w:rFonts w:hint="eastAsia" w:ascii="宋体" w:hAnsi="宋体" w:eastAsia="宋体" w:cs="宋体"/>
          <w:sz w:val="30"/>
          <w:szCs w:val="30"/>
        </w:rPr>
      </w:pPr>
    </w:p>
    <w:p w14:paraId="6FF6FB8D">
      <w:pPr>
        <w:rPr>
          <w:rFonts w:hint="eastAsia" w:ascii="宋体" w:hAnsi="宋体" w:eastAsia="宋体" w:cs="宋体"/>
          <w:sz w:val="30"/>
          <w:szCs w:val="30"/>
        </w:rPr>
      </w:pPr>
    </w:p>
    <w:p w14:paraId="2AFBDB18">
      <w:pPr>
        <w:rPr>
          <w:rFonts w:hint="eastAsia" w:ascii="宋体" w:hAnsi="宋体" w:eastAsia="宋体" w:cs="宋体"/>
          <w:sz w:val="30"/>
          <w:szCs w:val="30"/>
        </w:rPr>
      </w:pPr>
    </w:p>
    <w:p w14:paraId="364D27EF">
      <w:pPr>
        <w:ind w:firstLine="600" w:firstLineChars="200"/>
        <w:rPr>
          <w:rFonts w:hint="eastAsia" w:ascii="宋体" w:hAnsi="宋体" w:eastAsia="宋体" w:cs="宋体"/>
          <w:sz w:val="30"/>
          <w:szCs w:val="30"/>
        </w:rPr>
      </w:pPr>
    </w:p>
    <w:p w14:paraId="66CB4F02">
      <w:pPr>
        <w:keepNext w:val="0"/>
        <w:keepLines w:val="0"/>
        <w:pageBreakBefore w:val="0"/>
        <w:widowControl w:val="0"/>
        <w:kinsoku/>
        <w:wordWrap/>
        <w:overflowPunct/>
        <w:topLinePunct w:val="0"/>
        <w:autoSpaceDE/>
        <w:autoSpaceDN/>
        <w:bidi w:val="0"/>
        <w:adjustRightInd/>
        <w:snapToGrid/>
        <w:spacing w:line="1000" w:lineRule="exact"/>
        <w:ind w:firstLine="600" w:firstLineChars="200"/>
        <w:textAlignment w:val="auto"/>
        <w:rPr>
          <w:rFonts w:hint="eastAsia" w:ascii="宋体" w:hAnsi="宋体" w:eastAsia="宋体" w:cs="宋体"/>
          <w:sz w:val="30"/>
          <w:szCs w:val="30"/>
          <w:u w:val="single"/>
          <w:lang w:eastAsia="zh-CN"/>
        </w:rPr>
      </w:pPr>
      <w:r>
        <w:rPr>
          <w:rFonts w:hint="eastAsia" w:ascii="宋体" w:hAnsi="宋体" w:eastAsia="宋体" w:cs="宋体"/>
          <w:sz w:val="30"/>
          <w:szCs w:val="30"/>
        </w:rPr>
        <w:t>发包项目编号</w:t>
      </w:r>
      <w:r>
        <w:rPr>
          <w:rFonts w:hint="eastAsia" w:ascii="宋体" w:hAnsi="宋体" w:eastAsia="宋体" w:cs="宋体"/>
          <w:sz w:val="30"/>
          <w:szCs w:val="30"/>
          <w:lang w:eastAsia="zh-CN"/>
        </w:rPr>
        <w:t>：</w:t>
      </w:r>
      <w:r>
        <w:rPr>
          <w:rFonts w:hint="eastAsia" w:ascii="宋体" w:hAnsi="宋体" w:eastAsia="宋体" w:cs="宋体"/>
          <w:sz w:val="30"/>
          <w:szCs w:val="30"/>
          <w:u w:val="single"/>
          <w:lang w:val="en-US" w:eastAsia="zh-CN"/>
        </w:rPr>
        <w:t>JKQJT-2025036</w:t>
      </w:r>
    </w:p>
    <w:p w14:paraId="79FBC261">
      <w:pPr>
        <w:keepNext w:val="0"/>
        <w:keepLines w:val="0"/>
        <w:pageBreakBefore w:val="0"/>
        <w:widowControl w:val="0"/>
        <w:kinsoku/>
        <w:wordWrap/>
        <w:overflowPunct/>
        <w:topLinePunct w:val="0"/>
        <w:autoSpaceDE/>
        <w:autoSpaceDN/>
        <w:bidi w:val="0"/>
        <w:adjustRightInd/>
        <w:snapToGrid/>
        <w:spacing w:line="1000" w:lineRule="exact"/>
        <w:ind w:firstLine="600" w:firstLineChars="200"/>
        <w:textAlignment w:val="auto"/>
        <w:rPr>
          <w:rFonts w:hint="eastAsia" w:ascii="宋体" w:hAnsi="宋体" w:eastAsia="宋体" w:cs="宋体"/>
          <w:sz w:val="30"/>
          <w:szCs w:val="30"/>
          <w:u w:val="single"/>
        </w:rPr>
      </w:pPr>
      <w:r>
        <w:rPr>
          <w:rFonts w:hint="eastAsia" w:ascii="宋体" w:hAnsi="宋体" w:eastAsia="宋体" w:cs="宋体"/>
          <w:sz w:val="30"/>
          <w:szCs w:val="30"/>
          <w:lang w:eastAsia="zh-CN"/>
        </w:rPr>
        <w:t>招标单位：</w:t>
      </w:r>
      <w:r>
        <w:rPr>
          <w:rFonts w:hint="eastAsia" w:ascii="宋体" w:hAnsi="宋体" w:eastAsia="宋体" w:cs="宋体"/>
          <w:sz w:val="30"/>
          <w:szCs w:val="30"/>
          <w:u w:val="single"/>
          <w:lang w:eastAsia="zh-CN"/>
        </w:rPr>
        <w:t>桐城</w:t>
      </w:r>
      <w:r>
        <w:rPr>
          <w:rFonts w:hint="eastAsia" w:ascii="宋体" w:hAnsi="宋体" w:eastAsia="宋体" w:cs="宋体"/>
          <w:sz w:val="30"/>
          <w:szCs w:val="30"/>
          <w:u w:val="single"/>
          <w:lang w:val="en-US" w:eastAsia="zh-CN"/>
        </w:rPr>
        <w:t>市天正控股集团</w:t>
      </w:r>
      <w:r>
        <w:rPr>
          <w:rFonts w:hint="eastAsia" w:ascii="宋体" w:hAnsi="宋体" w:eastAsia="宋体" w:cs="宋体"/>
          <w:sz w:val="30"/>
          <w:szCs w:val="30"/>
          <w:u w:val="single"/>
          <w:lang w:eastAsia="zh-CN"/>
        </w:rPr>
        <w:t>有限公司</w:t>
      </w:r>
      <w:r>
        <w:rPr>
          <w:rFonts w:hint="eastAsia" w:ascii="宋体" w:hAnsi="宋体" w:eastAsia="宋体" w:cs="宋体"/>
          <w:sz w:val="30"/>
          <w:szCs w:val="30"/>
          <w:u w:val="single"/>
        </w:rPr>
        <w:t>(单位公章)</w:t>
      </w:r>
    </w:p>
    <w:p w14:paraId="499F1B94">
      <w:pPr>
        <w:keepNext w:val="0"/>
        <w:keepLines w:val="0"/>
        <w:pageBreakBefore w:val="0"/>
        <w:widowControl w:val="0"/>
        <w:kinsoku/>
        <w:wordWrap/>
        <w:overflowPunct/>
        <w:topLinePunct w:val="0"/>
        <w:autoSpaceDE/>
        <w:autoSpaceDN/>
        <w:bidi w:val="0"/>
        <w:adjustRightInd/>
        <w:snapToGrid/>
        <w:spacing w:line="100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代理机构</w:t>
      </w:r>
      <w:r>
        <w:rPr>
          <w:rFonts w:hint="eastAsia" w:ascii="宋体" w:hAnsi="宋体" w:eastAsia="宋体" w:cs="宋体"/>
          <w:sz w:val="30"/>
          <w:szCs w:val="30"/>
          <w:lang w:eastAsia="zh-CN"/>
        </w:rPr>
        <w:t>：</w:t>
      </w:r>
      <w:r>
        <w:rPr>
          <w:rFonts w:hint="eastAsia" w:ascii="宋体" w:hAnsi="宋体" w:eastAsia="宋体" w:cs="宋体"/>
          <w:sz w:val="30"/>
          <w:szCs w:val="30"/>
          <w:u w:val="single"/>
        </w:rPr>
        <w:t>桐城经开区建投集团招投标办公室(单位公章)</w:t>
      </w:r>
    </w:p>
    <w:p w14:paraId="22A9CA5E">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2025</w:t>
      </w:r>
      <w:r>
        <w:rPr>
          <w:rFonts w:hint="eastAsia" w:ascii="宋体" w:hAnsi="宋体" w:eastAsia="宋体" w:cs="宋体"/>
          <w:sz w:val="30"/>
          <w:szCs w:val="30"/>
        </w:rPr>
        <w:t>年</w:t>
      </w:r>
      <w:r>
        <w:rPr>
          <w:rFonts w:hint="eastAsia" w:ascii="宋体" w:hAnsi="宋体" w:eastAsia="宋体" w:cs="宋体"/>
          <w:sz w:val="30"/>
          <w:szCs w:val="30"/>
          <w:lang w:val="en-US" w:eastAsia="zh-CN"/>
        </w:rPr>
        <w:t>07</w:t>
      </w:r>
      <w:r>
        <w:rPr>
          <w:rFonts w:hint="eastAsia" w:ascii="宋体" w:hAnsi="宋体" w:eastAsia="宋体" w:cs="宋体"/>
          <w:sz w:val="30"/>
          <w:szCs w:val="30"/>
        </w:rPr>
        <w:t>月</w:t>
      </w:r>
      <w:r>
        <w:rPr>
          <w:rFonts w:hint="eastAsia" w:ascii="宋体" w:hAnsi="宋体" w:eastAsia="宋体" w:cs="宋体"/>
          <w:sz w:val="30"/>
          <w:szCs w:val="30"/>
          <w:lang w:val="en-US" w:eastAsia="zh-CN"/>
        </w:rPr>
        <w:t>30</w:t>
      </w:r>
      <w:r>
        <w:rPr>
          <w:rFonts w:hint="eastAsia" w:ascii="宋体" w:hAnsi="宋体" w:eastAsia="宋体" w:cs="宋体"/>
          <w:sz w:val="30"/>
          <w:szCs w:val="30"/>
        </w:rPr>
        <w:t>日</w:t>
      </w:r>
    </w:p>
    <w:p w14:paraId="4CD2B889">
      <w:pPr>
        <w:rPr>
          <w:rFonts w:hint="eastAsia" w:ascii="宋体" w:hAnsi="宋体" w:eastAsia="宋体" w:cs="宋体"/>
          <w:sz w:val="30"/>
          <w:szCs w:val="30"/>
        </w:rPr>
      </w:pPr>
    </w:p>
    <w:p w14:paraId="5BB60B99">
      <w:pPr>
        <w:rPr>
          <w:rFonts w:hint="eastAsia" w:ascii="宋体" w:hAnsi="宋体" w:eastAsia="宋体" w:cs="宋体"/>
          <w:sz w:val="30"/>
          <w:szCs w:val="30"/>
        </w:rPr>
      </w:pPr>
    </w:p>
    <w:p w14:paraId="74239CC8">
      <w:pPr>
        <w:rPr>
          <w:rFonts w:hint="eastAsia" w:ascii="宋体" w:hAnsi="宋体" w:eastAsia="宋体" w:cs="宋体"/>
          <w:sz w:val="30"/>
          <w:szCs w:val="30"/>
        </w:rPr>
      </w:pPr>
    </w:p>
    <w:p w14:paraId="37E1D711">
      <w:pPr>
        <w:rPr>
          <w:rFonts w:hint="eastAsia" w:ascii="宋体" w:hAnsi="宋体" w:eastAsia="宋体" w:cs="宋体"/>
          <w:sz w:val="30"/>
          <w:szCs w:val="30"/>
        </w:rPr>
      </w:pPr>
    </w:p>
    <w:p w14:paraId="4A261870">
      <w:pPr>
        <w:jc w:val="center"/>
        <w:rPr>
          <w:rFonts w:hint="eastAsia" w:ascii="华文中宋" w:hAnsi="华文中宋" w:eastAsia="华文中宋" w:cs="华文中宋"/>
          <w:b/>
          <w:bCs/>
          <w:sz w:val="48"/>
          <w:szCs w:val="48"/>
        </w:rPr>
      </w:pPr>
      <w:r>
        <w:rPr>
          <w:rFonts w:hint="eastAsia" w:ascii="华文中宋" w:hAnsi="华文中宋" w:eastAsia="华文中宋" w:cs="华文中宋"/>
          <w:b/>
          <w:bCs/>
          <w:sz w:val="48"/>
          <w:szCs w:val="48"/>
        </w:rPr>
        <w:t>目 录</w:t>
      </w:r>
    </w:p>
    <w:p w14:paraId="2B8C58D1">
      <w:pPr>
        <w:keepNext w:val="0"/>
        <w:keepLines w:val="0"/>
        <w:pageBreakBefore w:val="0"/>
        <w:widowControl w:val="0"/>
        <w:kinsoku/>
        <w:wordWrap/>
        <w:overflowPunct/>
        <w:topLinePunct w:val="0"/>
        <w:autoSpaceDE/>
        <w:autoSpaceDN/>
        <w:bidi w:val="0"/>
        <w:adjustRightInd/>
        <w:snapToGrid/>
        <w:spacing w:line="120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第一章 竟价公告</w:t>
      </w:r>
    </w:p>
    <w:p w14:paraId="23A18F45">
      <w:pPr>
        <w:keepNext w:val="0"/>
        <w:keepLines w:val="0"/>
        <w:pageBreakBefore w:val="0"/>
        <w:widowControl w:val="0"/>
        <w:kinsoku/>
        <w:wordWrap/>
        <w:overflowPunct/>
        <w:topLinePunct w:val="0"/>
        <w:autoSpaceDE/>
        <w:autoSpaceDN/>
        <w:bidi w:val="0"/>
        <w:adjustRightInd/>
        <w:snapToGrid/>
        <w:spacing w:line="120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第二章</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投标单位</w:t>
      </w:r>
      <w:r>
        <w:rPr>
          <w:rFonts w:hint="eastAsia" w:ascii="宋体" w:hAnsi="宋体" w:eastAsia="宋体" w:cs="宋体"/>
          <w:sz w:val="30"/>
          <w:szCs w:val="30"/>
        </w:rPr>
        <w:t>须知</w:t>
      </w:r>
    </w:p>
    <w:p w14:paraId="016036F1">
      <w:pPr>
        <w:keepNext w:val="0"/>
        <w:keepLines w:val="0"/>
        <w:pageBreakBefore w:val="0"/>
        <w:widowControl w:val="0"/>
        <w:kinsoku/>
        <w:wordWrap/>
        <w:overflowPunct/>
        <w:topLinePunct w:val="0"/>
        <w:autoSpaceDE/>
        <w:autoSpaceDN/>
        <w:bidi w:val="0"/>
        <w:adjustRightInd/>
        <w:snapToGrid/>
        <w:spacing w:line="120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 xml:space="preserve">第三章 </w:t>
      </w:r>
      <w:r>
        <w:rPr>
          <w:rFonts w:hint="eastAsia" w:ascii="宋体" w:hAnsi="宋体" w:eastAsia="宋体" w:cs="宋体"/>
          <w:sz w:val="30"/>
          <w:szCs w:val="30"/>
          <w:lang w:val="en-US" w:eastAsia="zh-CN"/>
        </w:rPr>
        <w:t>招标单位</w:t>
      </w:r>
      <w:r>
        <w:rPr>
          <w:rFonts w:hint="eastAsia" w:ascii="宋体" w:hAnsi="宋体" w:eastAsia="宋体" w:cs="宋体"/>
          <w:sz w:val="30"/>
          <w:szCs w:val="30"/>
        </w:rPr>
        <w:t>需求</w:t>
      </w:r>
    </w:p>
    <w:p w14:paraId="4EAD03B2">
      <w:pPr>
        <w:keepNext w:val="0"/>
        <w:keepLines w:val="0"/>
        <w:pageBreakBefore w:val="0"/>
        <w:widowControl w:val="0"/>
        <w:kinsoku/>
        <w:wordWrap/>
        <w:overflowPunct/>
        <w:topLinePunct w:val="0"/>
        <w:autoSpaceDE/>
        <w:autoSpaceDN/>
        <w:bidi w:val="0"/>
        <w:adjustRightInd/>
        <w:snapToGrid/>
        <w:spacing w:line="120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 xml:space="preserve">第四章 </w:t>
      </w:r>
      <w:r>
        <w:rPr>
          <w:rFonts w:hint="eastAsia" w:ascii="宋体" w:hAnsi="宋体" w:eastAsia="宋体" w:cs="宋体"/>
          <w:sz w:val="30"/>
          <w:szCs w:val="30"/>
          <w:lang w:val="en-US" w:eastAsia="zh-CN"/>
        </w:rPr>
        <w:t>施工</w:t>
      </w:r>
      <w:r>
        <w:rPr>
          <w:rFonts w:hint="eastAsia" w:ascii="宋体" w:hAnsi="宋体" w:eastAsia="宋体" w:cs="宋体"/>
          <w:sz w:val="30"/>
          <w:szCs w:val="30"/>
        </w:rPr>
        <w:t>合同</w:t>
      </w:r>
    </w:p>
    <w:p w14:paraId="0E14756D">
      <w:pPr>
        <w:keepNext w:val="0"/>
        <w:keepLines w:val="0"/>
        <w:pageBreakBefore w:val="0"/>
        <w:widowControl w:val="0"/>
        <w:kinsoku/>
        <w:wordWrap/>
        <w:overflowPunct/>
        <w:topLinePunct w:val="0"/>
        <w:autoSpaceDE/>
        <w:autoSpaceDN/>
        <w:bidi w:val="0"/>
        <w:adjustRightInd/>
        <w:snapToGrid/>
        <w:spacing w:line="120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第五章 竟价响应文件格式</w:t>
      </w:r>
    </w:p>
    <w:p w14:paraId="213919ED">
      <w:pPr>
        <w:rPr>
          <w:rFonts w:hint="eastAsia" w:ascii="宋体" w:hAnsi="宋体" w:eastAsia="宋体" w:cs="宋体"/>
          <w:sz w:val="30"/>
          <w:szCs w:val="30"/>
        </w:rPr>
      </w:pPr>
    </w:p>
    <w:p w14:paraId="2F54E43D">
      <w:pPr>
        <w:rPr>
          <w:rFonts w:hint="eastAsia" w:ascii="宋体" w:hAnsi="宋体" w:eastAsia="宋体" w:cs="宋体"/>
          <w:sz w:val="30"/>
          <w:szCs w:val="30"/>
        </w:rPr>
      </w:pPr>
    </w:p>
    <w:p w14:paraId="0692A4A4">
      <w:pPr>
        <w:rPr>
          <w:rFonts w:hint="eastAsia" w:ascii="宋体" w:hAnsi="宋体" w:eastAsia="宋体" w:cs="宋体"/>
          <w:sz w:val="30"/>
          <w:szCs w:val="30"/>
        </w:rPr>
      </w:pPr>
    </w:p>
    <w:p w14:paraId="435AA649">
      <w:pPr>
        <w:rPr>
          <w:rFonts w:hint="eastAsia" w:ascii="宋体" w:hAnsi="宋体" w:eastAsia="宋体" w:cs="宋体"/>
          <w:sz w:val="30"/>
          <w:szCs w:val="30"/>
        </w:rPr>
      </w:pPr>
    </w:p>
    <w:p w14:paraId="7A9422DF">
      <w:pPr>
        <w:rPr>
          <w:rFonts w:hint="eastAsia" w:ascii="宋体" w:hAnsi="宋体" w:eastAsia="宋体" w:cs="宋体"/>
          <w:sz w:val="30"/>
          <w:szCs w:val="30"/>
        </w:rPr>
      </w:pPr>
    </w:p>
    <w:p w14:paraId="5279BA5E">
      <w:pPr>
        <w:rPr>
          <w:rFonts w:hint="eastAsia" w:ascii="宋体" w:hAnsi="宋体" w:eastAsia="宋体" w:cs="宋体"/>
          <w:sz w:val="30"/>
          <w:szCs w:val="30"/>
        </w:rPr>
      </w:pPr>
    </w:p>
    <w:p w14:paraId="766B7465">
      <w:pPr>
        <w:rPr>
          <w:rFonts w:hint="eastAsia" w:ascii="宋体" w:hAnsi="宋体" w:eastAsia="宋体" w:cs="宋体"/>
          <w:sz w:val="30"/>
          <w:szCs w:val="30"/>
        </w:rPr>
      </w:pPr>
    </w:p>
    <w:p w14:paraId="6DF07303">
      <w:pPr>
        <w:rPr>
          <w:rFonts w:hint="eastAsia" w:ascii="宋体" w:hAnsi="宋体" w:eastAsia="宋体" w:cs="宋体"/>
          <w:sz w:val="30"/>
          <w:szCs w:val="30"/>
        </w:rPr>
      </w:pPr>
    </w:p>
    <w:p w14:paraId="0B37FD15">
      <w:pPr>
        <w:rPr>
          <w:rFonts w:hint="eastAsia" w:ascii="宋体" w:hAnsi="宋体" w:eastAsia="宋体" w:cs="宋体"/>
          <w:sz w:val="30"/>
          <w:szCs w:val="30"/>
        </w:rPr>
      </w:pPr>
    </w:p>
    <w:p w14:paraId="780AEACB">
      <w:pPr>
        <w:rPr>
          <w:rFonts w:hint="eastAsia" w:ascii="宋体" w:hAnsi="宋体" w:eastAsia="宋体" w:cs="宋体"/>
          <w:sz w:val="30"/>
          <w:szCs w:val="30"/>
        </w:rPr>
      </w:pPr>
    </w:p>
    <w:p w14:paraId="7099BFCA">
      <w:pPr>
        <w:rPr>
          <w:rFonts w:hint="eastAsia" w:ascii="宋体" w:hAnsi="宋体" w:eastAsia="宋体" w:cs="宋体"/>
          <w:sz w:val="30"/>
          <w:szCs w:val="30"/>
        </w:rPr>
      </w:pPr>
    </w:p>
    <w:p w14:paraId="232BEC62">
      <w:pPr>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36"/>
          <w:szCs w:val="36"/>
        </w:rPr>
        <w:t>第一章</w:t>
      </w:r>
      <w:r>
        <w:rPr>
          <w:rFonts w:hint="eastAsia" w:ascii="华文中宋" w:hAnsi="华文中宋" w:eastAsia="华文中宋" w:cs="华文中宋"/>
          <w:b/>
          <w:bCs/>
          <w:sz w:val="36"/>
          <w:szCs w:val="36"/>
          <w:lang w:val="en-US" w:eastAsia="zh-CN"/>
        </w:rPr>
        <w:t xml:space="preserve">  </w:t>
      </w:r>
      <w:r>
        <w:rPr>
          <w:rFonts w:hint="eastAsia" w:ascii="华文中宋" w:hAnsi="华文中宋" w:eastAsia="华文中宋" w:cs="华文中宋"/>
          <w:b/>
          <w:bCs/>
          <w:sz w:val="36"/>
          <w:szCs w:val="36"/>
        </w:rPr>
        <w:t>竟价公告</w:t>
      </w:r>
    </w:p>
    <w:p w14:paraId="19C9660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项目基本情况</w:t>
      </w:r>
    </w:p>
    <w:p w14:paraId="0E55463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u w:val="none"/>
          <w:lang w:val="en-US" w:eastAsia="zh-CN"/>
        </w:rPr>
      </w:pPr>
      <w:r>
        <w:rPr>
          <w:rFonts w:hint="eastAsia" w:ascii="宋体" w:hAnsi="宋体" w:eastAsia="宋体" w:cs="宋体"/>
          <w:b/>
          <w:bCs/>
          <w:sz w:val="28"/>
          <w:szCs w:val="28"/>
        </w:rPr>
        <w:t>项目名称</w:t>
      </w:r>
      <w:r>
        <w:rPr>
          <w:rFonts w:hint="eastAsia" w:ascii="宋体" w:hAnsi="宋体" w:eastAsia="宋体" w:cs="宋体"/>
          <w:b/>
          <w:bCs/>
          <w:sz w:val="28"/>
          <w:szCs w:val="28"/>
          <w:lang w:eastAsia="zh-CN"/>
        </w:rPr>
        <w:t>：</w:t>
      </w:r>
      <w:r>
        <w:rPr>
          <w:rFonts w:hint="eastAsia" w:ascii="宋体" w:hAnsi="宋体" w:eastAsia="宋体" w:cs="宋体"/>
          <w:sz w:val="28"/>
          <w:szCs w:val="28"/>
          <w:u w:val="none"/>
          <w:lang w:val="en-US" w:eastAsia="zh-CN"/>
        </w:rPr>
        <w:t>桐城望狮岭红色教育研学社250KVA箱变项目</w:t>
      </w:r>
    </w:p>
    <w:p w14:paraId="3ACA265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u w:val="none"/>
          <w:lang w:val="en-US" w:eastAsia="zh-CN"/>
        </w:rPr>
      </w:pPr>
      <w:r>
        <w:rPr>
          <w:rFonts w:hint="eastAsia" w:ascii="宋体" w:hAnsi="宋体" w:eastAsia="宋体" w:cs="宋体"/>
          <w:b/>
          <w:bCs/>
          <w:sz w:val="28"/>
          <w:szCs w:val="28"/>
        </w:rPr>
        <w:t>项目编号</w:t>
      </w:r>
      <w:r>
        <w:rPr>
          <w:rFonts w:hint="eastAsia" w:ascii="宋体" w:hAnsi="宋体" w:eastAsia="宋体" w:cs="宋体"/>
          <w:b/>
          <w:bCs/>
          <w:sz w:val="28"/>
          <w:szCs w:val="28"/>
          <w:lang w:eastAsia="zh-CN"/>
        </w:rPr>
        <w:t>：</w:t>
      </w:r>
      <w:r>
        <w:rPr>
          <w:rFonts w:hint="eastAsia" w:ascii="宋体" w:hAnsi="宋体" w:eastAsia="宋体" w:cs="宋体"/>
          <w:sz w:val="28"/>
          <w:szCs w:val="28"/>
          <w:u w:val="none"/>
          <w:lang w:val="en-US" w:eastAsia="zh-CN"/>
        </w:rPr>
        <w:t>JKQJT-2025036</w:t>
      </w:r>
    </w:p>
    <w:p w14:paraId="764C875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项目批准文号：</w:t>
      </w:r>
      <w:r>
        <w:rPr>
          <w:rFonts w:hint="eastAsia" w:ascii="宋体" w:hAnsi="宋体" w:eastAsia="宋体" w:cs="宋体"/>
          <w:sz w:val="28"/>
          <w:szCs w:val="28"/>
          <w:lang w:val="en-US" w:eastAsia="zh-CN"/>
        </w:rPr>
        <w:t xml:space="preserve">根据桐开建投委办秘2025（14）次会议纪要内容，桐城望狮岭红色教育研学社250KVA箱变项目由桐城市天正控股集团有限公司采用邀请竞价方式进行竞价，择优选定施工单位。   </w:t>
      </w:r>
    </w:p>
    <w:p w14:paraId="034747C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u w:val="none"/>
          <w:lang w:val="en-US" w:eastAsia="zh-CN"/>
        </w:rPr>
      </w:pPr>
      <w:r>
        <w:rPr>
          <w:rFonts w:hint="eastAsia" w:ascii="宋体" w:hAnsi="宋体" w:eastAsia="宋体" w:cs="宋体"/>
          <w:b/>
          <w:bCs/>
          <w:sz w:val="28"/>
          <w:szCs w:val="28"/>
          <w:lang w:val="en-US" w:eastAsia="zh-CN"/>
        </w:rPr>
        <w:t>招标单位</w:t>
      </w:r>
      <w:r>
        <w:rPr>
          <w:rFonts w:hint="eastAsia" w:ascii="宋体" w:hAnsi="宋体" w:eastAsia="宋体" w:cs="宋体"/>
          <w:b/>
          <w:bCs/>
          <w:sz w:val="28"/>
          <w:szCs w:val="28"/>
          <w:lang w:eastAsia="zh-CN"/>
        </w:rPr>
        <w:t>：</w:t>
      </w:r>
      <w:r>
        <w:rPr>
          <w:rFonts w:hint="eastAsia" w:ascii="宋体" w:hAnsi="宋体" w:eastAsia="宋体" w:cs="宋体"/>
          <w:sz w:val="28"/>
          <w:szCs w:val="28"/>
          <w:u w:val="none"/>
          <w:lang w:val="en-US" w:eastAsia="zh-CN"/>
        </w:rPr>
        <w:t>桐城市天正控股集团有限公司</w:t>
      </w:r>
    </w:p>
    <w:p w14:paraId="7A12D0D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u w:val="none"/>
          <w:lang w:eastAsia="zh-CN"/>
        </w:rPr>
      </w:pPr>
      <w:r>
        <w:rPr>
          <w:rFonts w:hint="eastAsia" w:ascii="宋体" w:hAnsi="宋体" w:eastAsia="宋体" w:cs="宋体"/>
          <w:b/>
          <w:bCs/>
          <w:sz w:val="28"/>
          <w:szCs w:val="28"/>
        </w:rPr>
        <w:t>代理机构</w:t>
      </w:r>
      <w:r>
        <w:rPr>
          <w:rFonts w:hint="eastAsia" w:ascii="宋体" w:hAnsi="宋体" w:eastAsia="宋体" w:cs="宋体"/>
          <w:b/>
          <w:bCs/>
          <w:sz w:val="28"/>
          <w:szCs w:val="28"/>
          <w:lang w:eastAsia="zh-CN"/>
        </w:rPr>
        <w:t>：</w:t>
      </w:r>
      <w:r>
        <w:rPr>
          <w:rFonts w:hint="eastAsia" w:ascii="宋体" w:hAnsi="宋体" w:eastAsia="宋体" w:cs="宋体"/>
          <w:sz w:val="28"/>
          <w:szCs w:val="28"/>
          <w:u w:val="none"/>
          <w:lang w:eastAsia="zh-CN"/>
        </w:rPr>
        <w:t>桐城经开区建投集团招投标办公室</w:t>
      </w:r>
    </w:p>
    <w:p w14:paraId="76DA214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u w:val="none"/>
          <w:lang w:eastAsia="zh-CN"/>
        </w:rPr>
      </w:pPr>
      <w:r>
        <w:rPr>
          <w:rFonts w:hint="eastAsia" w:ascii="宋体" w:hAnsi="宋体" w:eastAsia="宋体" w:cs="宋体"/>
          <w:b/>
          <w:bCs/>
          <w:sz w:val="28"/>
          <w:szCs w:val="28"/>
        </w:rPr>
        <w:t>资金落实情况</w:t>
      </w:r>
      <w:r>
        <w:rPr>
          <w:rFonts w:hint="eastAsia" w:ascii="宋体" w:hAnsi="宋体" w:eastAsia="宋体" w:cs="宋体"/>
          <w:b/>
          <w:bCs/>
          <w:sz w:val="28"/>
          <w:szCs w:val="28"/>
          <w:lang w:eastAsia="zh-CN"/>
        </w:rPr>
        <w:t>：</w:t>
      </w:r>
      <w:r>
        <w:rPr>
          <w:rFonts w:hint="eastAsia" w:ascii="宋体" w:hAnsi="宋体" w:eastAsia="宋体" w:cs="宋体"/>
          <w:sz w:val="28"/>
          <w:szCs w:val="28"/>
          <w:u w:val="none"/>
          <w:lang w:eastAsia="zh-CN"/>
        </w:rPr>
        <w:t>企业自筹资金</w:t>
      </w:r>
    </w:p>
    <w:p w14:paraId="63E9A5F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u w:val="none"/>
          <w:lang w:eastAsia="zh-CN"/>
        </w:rPr>
      </w:pPr>
      <w:r>
        <w:rPr>
          <w:rFonts w:hint="eastAsia" w:ascii="宋体" w:hAnsi="宋体" w:eastAsia="宋体" w:cs="宋体"/>
          <w:b/>
          <w:bCs/>
          <w:sz w:val="28"/>
          <w:szCs w:val="28"/>
        </w:rPr>
        <w:t>项目概况</w:t>
      </w:r>
      <w:r>
        <w:rPr>
          <w:rFonts w:hint="eastAsia" w:ascii="宋体" w:hAnsi="宋体" w:eastAsia="宋体" w:cs="宋体"/>
          <w:b/>
          <w:bCs/>
          <w:sz w:val="28"/>
          <w:szCs w:val="28"/>
          <w:lang w:eastAsia="zh-CN"/>
        </w:rPr>
        <w:t>：</w:t>
      </w:r>
      <w:r>
        <w:rPr>
          <w:rFonts w:hint="eastAsia" w:ascii="宋体" w:hAnsi="宋体" w:eastAsia="宋体" w:cs="宋体"/>
          <w:sz w:val="28"/>
          <w:szCs w:val="28"/>
          <w:u w:val="none"/>
          <w:lang w:eastAsia="zh-CN"/>
        </w:rPr>
        <w:t>施工</w:t>
      </w:r>
      <w:r>
        <w:rPr>
          <w:rFonts w:hint="eastAsia" w:ascii="宋体" w:hAnsi="宋体" w:eastAsia="宋体" w:cs="宋体"/>
          <w:sz w:val="28"/>
          <w:szCs w:val="28"/>
          <w:u w:val="none"/>
          <w:lang w:val="en-US" w:eastAsia="zh-CN"/>
        </w:rPr>
        <w:t>图纸</w:t>
      </w:r>
      <w:r>
        <w:rPr>
          <w:rFonts w:hint="eastAsia" w:ascii="宋体" w:hAnsi="宋体" w:eastAsia="宋体" w:cs="宋体"/>
          <w:sz w:val="28"/>
          <w:szCs w:val="28"/>
          <w:u w:val="none"/>
          <w:lang w:eastAsia="zh-CN"/>
        </w:rPr>
        <w:t>内容及工程清单列示的全部内容</w:t>
      </w:r>
    </w:p>
    <w:p w14:paraId="568F2D9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项目最高控制价：</w:t>
      </w:r>
      <w:r>
        <w:rPr>
          <w:rFonts w:hint="eastAsia" w:ascii="宋体" w:hAnsi="宋体" w:eastAsia="宋体" w:cs="宋体"/>
          <w:sz w:val="28"/>
          <w:szCs w:val="28"/>
          <w:lang w:val="en-US" w:eastAsia="zh-CN"/>
        </w:rPr>
        <w:t>185237元</w:t>
      </w:r>
    </w:p>
    <w:p w14:paraId="10EF274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lang w:eastAsia="zh-CN"/>
        </w:rPr>
        <w:t>投标单位</w:t>
      </w:r>
      <w:r>
        <w:rPr>
          <w:rFonts w:hint="eastAsia" w:ascii="宋体" w:hAnsi="宋体" w:eastAsia="宋体" w:cs="宋体"/>
          <w:b/>
          <w:bCs/>
          <w:sz w:val="28"/>
          <w:szCs w:val="28"/>
        </w:rPr>
        <w:t>的资格要求</w:t>
      </w:r>
    </w:p>
    <w:p w14:paraId="2BA0AA2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rPr>
        <w:t>资质要求</w:t>
      </w:r>
      <w:r>
        <w:rPr>
          <w:rFonts w:hint="eastAsia" w:ascii="宋体" w:hAnsi="宋体" w:eastAsia="宋体" w:cs="宋体"/>
          <w:b/>
          <w:bCs/>
          <w:sz w:val="28"/>
          <w:szCs w:val="28"/>
          <w:lang w:eastAsia="zh-CN"/>
        </w:rPr>
        <w:t>：</w:t>
      </w:r>
      <w:r>
        <w:rPr>
          <w:rFonts w:hint="eastAsia" w:ascii="宋体" w:hAnsi="宋体" w:eastAsia="宋体" w:cs="宋体"/>
          <w:sz w:val="28"/>
          <w:szCs w:val="28"/>
          <w:u w:val="none"/>
          <w:lang w:val="en-US" w:eastAsia="zh-CN"/>
        </w:rPr>
        <w:t>电力工程施工总承包贰级（含贰级）及以上且有效期内的安全生产许可证。</w:t>
      </w:r>
    </w:p>
    <w:p w14:paraId="2661F87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Theme="minorEastAsia"/>
          <w:sz w:val="28"/>
          <w:szCs w:val="28"/>
          <w:lang w:val="en-US" w:eastAsia="zh-CN"/>
        </w:rPr>
      </w:pPr>
      <w:r>
        <w:rPr>
          <w:rFonts w:hint="eastAsia" w:ascii="宋体" w:hAnsi="宋体" w:eastAsia="宋体" w:cs="宋体"/>
          <w:b/>
          <w:bCs/>
          <w:sz w:val="28"/>
          <w:szCs w:val="28"/>
        </w:rPr>
        <w:t>财务要求</w:t>
      </w:r>
      <w:r>
        <w:rPr>
          <w:rFonts w:hint="eastAsia" w:ascii="宋体" w:hAnsi="宋体" w:eastAsia="宋体" w:cs="宋体"/>
          <w:b/>
          <w:bCs/>
          <w:sz w:val="28"/>
          <w:szCs w:val="28"/>
          <w:lang w:eastAsia="zh-CN"/>
        </w:rPr>
        <w:t>：</w:t>
      </w:r>
      <w:r>
        <w:rPr>
          <w:rFonts w:hint="eastAsia" w:ascii="宋体" w:hAnsi="宋体" w:eastAsiaTheme="minorEastAsia"/>
          <w:sz w:val="28"/>
          <w:szCs w:val="28"/>
          <w:u w:val="none"/>
        </w:rPr>
        <w:t>投标企业</w:t>
      </w:r>
      <w:r>
        <w:rPr>
          <w:rFonts w:ascii="宋体" w:hAnsi="宋体" w:eastAsiaTheme="minorEastAsia"/>
          <w:sz w:val="28"/>
          <w:szCs w:val="28"/>
          <w:u w:val="none"/>
        </w:rPr>
        <w:t>未处于被责令停业、投标资格被取消或</w:t>
      </w:r>
      <w:r>
        <w:rPr>
          <w:rFonts w:hint="eastAsia" w:ascii="宋体" w:hAnsi="宋体" w:eastAsiaTheme="minorEastAsia"/>
          <w:sz w:val="28"/>
          <w:szCs w:val="28"/>
          <w:u w:val="none"/>
          <w:lang w:val="en-US" w:eastAsia="zh-CN"/>
        </w:rPr>
        <w:t>财务</w:t>
      </w:r>
      <w:r>
        <w:rPr>
          <w:rFonts w:ascii="宋体" w:hAnsi="宋体" w:eastAsiaTheme="minorEastAsia"/>
          <w:sz w:val="28"/>
          <w:szCs w:val="28"/>
          <w:u w:val="none"/>
        </w:rPr>
        <w:t>被接管、冻结和破产状态</w:t>
      </w:r>
      <w:r>
        <w:rPr>
          <w:rFonts w:hint="eastAsia" w:ascii="宋体" w:hAnsi="宋体"/>
          <w:sz w:val="28"/>
          <w:szCs w:val="28"/>
          <w:u w:val="none"/>
          <w:lang w:eastAsia="zh-CN"/>
        </w:rPr>
        <w:t>。</w:t>
      </w:r>
    </w:p>
    <w:p w14:paraId="40D065C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lang w:eastAsia="zh-CN"/>
        </w:rPr>
      </w:pPr>
      <w:r>
        <w:rPr>
          <w:rFonts w:hint="eastAsia" w:ascii="宋体" w:hAnsi="宋体" w:eastAsia="宋体" w:cs="宋体"/>
          <w:b/>
          <w:bCs/>
          <w:sz w:val="28"/>
          <w:szCs w:val="28"/>
        </w:rPr>
        <w:t>业绩要求</w:t>
      </w:r>
      <w:r>
        <w:rPr>
          <w:rFonts w:hint="eastAsia" w:ascii="宋体" w:hAnsi="宋体" w:eastAsia="宋体" w:cs="宋体"/>
          <w:b/>
          <w:bCs/>
          <w:sz w:val="28"/>
          <w:szCs w:val="28"/>
          <w:lang w:eastAsia="zh-CN"/>
        </w:rPr>
        <w:t>：</w:t>
      </w:r>
      <w:r>
        <w:rPr>
          <w:rFonts w:hint="eastAsia" w:ascii="宋体" w:hAnsi="宋体" w:eastAsia="宋体" w:cs="宋体"/>
          <w:sz w:val="28"/>
          <w:szCs w:val="28"/>
          <w:u w:val="none"/>
          <w:lang w:val="en-US" w:eastAsia="zh-CN"/>
        </w:rPr>
        <w:t xml:space="preserve">需具有类似工程施工经验。 </w:t>
      </w:r>
      <w:r>
        <w:rPr>
          <w:rFonts w:hint="eastAsia" w:ascii="宋体" w:hAnsi="宋体" w:eastAsia="宋体" w:cs="宋体"/>
          <w:sz w:val="28"/>
          <w:szCs w:val="28"/>
          <w:lang w:val="en-US" w:eastAsia="zh-CN"/>
        </w:rPr>
        <w:t xml:space="preserve"> </w:t>
      </w:r>
    </w:p>
    <w:p w14:paraId="00CD8F7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cs="宋体" w:eastAsiaTheme="minorEastAsia"/>
          <w:sz w:val="28"/>
          <w:szCs w:val="28"/>
          <w:lang w:eastAsia="zh-CN"/>
        </w:rPr>
      </w:pPr>
      <w:r>
        <w:rPr>
          <w:rFonts w:hint="eastAsia" w:ascii="宋体" w:hAnsi="宋体" w:eastAsia="宋体" w:cs="宋体"/>
          <w:b/>
          <w:bCs/>
          <w:sz w:val="28"/>
          <w:szCs w:val="28"/>
        </w:rPr>
        <w:t>信誉要求</w:t>
      </w:r>
      <w:r>
        <w:rPr>
          <w:rFonts w:hint="eastAsia" w:ascii="宋体" w:hAnsi="宋体" w:eastAsia="宋体" w:cs="宋体"/>
          <w:b/>
          <w:bCs/>
          <w:sz w:val="28"/>
          <w:szCs w:val="28"/>
          <w:lang w:eastAsia="zh-CN"/>
        </w:rPr>
        <w:t>：</w:t>
      </w:r>
      <w:r>
        <w:rPr>
          <w:rFonts w:ascii="宋体" w:hAnsi="宋体"/>
          <w:sz w:val="28"/>
          <w:szCs w:val="28"/>
        </w:rPr>
        <w:t>企业没有因骗取中标、严重违约或违规使用农民工、拖欠农民工工资以及发生重大工程质量、安全事故等问题，被有关部门暂停投标资格并在暂停期内的</w:t>
      </w:r>
      <w:r>
        <w:rPr>
          <w:rFonts w:hint="eastAsia" w:ascii="宋体" w:hAnsi="宋体"/>
          <w:sz w:val="28"/>
          <w:szCs w:val="28"/>
          <w:lang w:eastAsia="zh-CN"/>
        </w:rPr>
        <w:t>。</w:t>
      </w:r>
    </w:p>
    <w:p w14:paraId="6FB3BDE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lang w:eastAsia="zh-CN"/>
        </w:rPr>
      </w:pPr>
      <w:r>
        <w:rPr>
          <w:rFonts w:hint="eastAsia" w:ascii="宋体" w:hAnsi="宋体" w:eastAsia="宋体" w:cs="宋体"/>
          <w:b/>
          <w:bCs/>
          <w:sz w:val="28"/>
          <w:szCs w:val="28"/>
        </w:rPr>
        <w:t>主要人员要求</w:t>
      </w:r>
      <w:r>
        <w:rPr>
          <w:rFonts w:hint="eastAsia" w:ascii="宋体" w:hAnsi="宋体" w:eastAsia="宋体" w:cs="宋体"/>
          <w:b/>
          <w:bCs/>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项目经理由二级及二级以上</w:t>
      </w:r>
      <w:r>
        <w:rPr>
          <w:rFonts w:hint="eastAsia" w:ascii="宋体" w:hAnsi="宋体" w:eastAsia="宋体" w:cs="宋体"/>
          <w:sz w:val="28"/>
          <w:szCs w:val="28"/>
          <w:lang w:val="en-US" w:eastAsia="zh-CN"/>
        </w:rPr>
        <w:t>机电</w:t>
      </w:r>
      <w:r>
        <w:rPr>
          <w:rFonts w:hint="eastAsia" w:ascii="宋体" w:hAnsi="宋体" w:eastAsia="宋体" w:cs="宋体"/>
          <w:sz w:val="28"/>
          <w:szCs w:val="28"/>
          <w:lang w:eastAsia="zh-CN"/>
        </w:rPr>
        <w:t>专业注册</w:t>
      </w:r>
      <w:r>
        <w:rPr>
          <w:rFonts w:hint="eastAsia" w:ascii="宋体" w:hAnsi="宋体" w:eastAsia="宋体" w:cs="宋体"/>
          <w:sz w:val="28"/>
          <w:szCs w:val="28"/>
          <w:lang w:val="en-US" w:eastAsia="zh-CN"/>
        </w:rPr>
        <w:t>工程</w:t>
      </w:r>
      <w:r>
        <w:rPr>
          <w:rFonts w:hint="eastAsia" w:ascii="宋体" w:hAnsi="宋体" w:eastAsia="宋体" w:cs="宋体"/>
          <w:sz w:val="28"/>
          <w:szCs w:val="28"/>
          <w:lang w:eastAsia="zh-CN"/>
        </w:rPr>
        <w:t>师担任；(2)具备有效的安全生产B证；</w:t>
      </w:r>
    </w:p>
    <w:p w14:paraId="4323DCB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lang w:eastAsia="zh-CN"/>
        </w:rPr>
      </w:pPr>
      <w:r>
        <w:rPr>
          <w:rFonts w:hint="eastAsia" w:ascii="宋体" w:hAnsi="宋体" w:eastAsia="宋体" w:cs="宋体"/>
          <w:b/>
          <w:bCs/>
          <w:sz w:val="28"/>
          <w:szCs w:val="28"/>
        </w:rPr>
        <w:t>其他要求</w:t>
      </w:r>
      <w:r>
        <w:rPr>
          <w:rFonts w:hint="eastAsia" w:ascii="宋体" w:hAnsi="宋体" w:eastAsia="宋体" w:cs="宋体"/>
          <w:b/>
          <w:bCs/>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无</w:t>
      </w:r>
      <w:r>
        <w:rPr>
          <w:rFonts w:hint="eastAsia" w:ascii="宋体" w:hAnsi="宋体" w:eastAsia="宋体" w:cs="宋体"/>
          <w:sz w:val="28"/>
          <w:szCs w:val="28"/>
          <w:lang w:eastAsia="zh-CN"/>
        </w:rPr>
        <w:t>】</w:t>
      </w:r>
    </w:p>
    <w:p w14:paraId="56246CEC">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宋体" w:hAnsi="宋体" w:eastAsia="宋体" w:cs="宋体"/>
          <w:sz w:val="28"/>
          <w:szCs w:val="28"/>
          <w:lang w:val="en-US" w:eastAsia="zh-CN"/>
        </w:rPr>
      </w:pPr>
      <w:r>
        <w:rPr>
          <w:rFonts w:hint="eastAsia" w:ascii="宋体" w:hAnsi="宋体" w:eastAsia="宋体" w:cs="宋体"/>
          <w:b/>
          <w:bCs/>
          <w:sz w:val="28"/>
          <w:szCs w:val="28"/>
        </w:rPr>
        <w:t>本项目</w:t>
      </w:r>
      <w:r>
        <w:rPr>
          <w:rFonts w:hint="eastAsia" w:ascii="宋体" w:hAnsi="宋体" w:eastAsia="宋体" w:cs="宋体"/>
          <w:b/>
          <w:bCs/>
          <w:sz w:val="28"/>
          <w:szCs w:val="28"/>
          <w:lang w:val="en-US" w:eastAsia="zh-CN"/>
        </w:rPr>
        <w:t>是否接受</w:t>
      </w:r>
      <w:r>
        <w:rPr>
          <w:rFonts w:hint="eastAsia" w:ascii="宋体" w:hAnsi="宋体" w:eastAsia="宋体" w:cs="宋体"/>
          <w:b/>
          <w:bCs/>
          <w:sz w:val="28"/>
          <w:szCs w:val="28"/>
        </w:rPr>
        <w:t>联合体</w:t>
      </w:r>
      <w:r>
        <w:rPr>
          <w:rFonts w:hint="eastAsia" w:ascii="宋体" w:hAnsi="宋体" w:eastAsia="宋体" w:cs="宋体"/>
          <w:b/>
          <w:bCs/>
          <w:sz w:val="28"/>
          <w:szCs w:val="28"/>
          <w:lang w:eastAsia="zh-CN"/>
        </w:rPr>
        <w:t>：</w:t>
      </w:r>
      <w:r>
        <w:rPr>
          <w:rFonts w:hint="eastAsia" w:ascii="宋体" w:hAnsi="宋体" w:eastAsia="宋体" w:cs="宋体"/>
          <w:sz w:val="28"/>
          <w:szCs w:val="28"/>
          <w:lang w:eastAsia="zh-CN"/>
        </w:rPr>
        <w:sym w:font="Wingdings 2" w:char="00A3"/>
      </w:r>
      <w:r>
        <w:rPr>
          <w:rFonts w:hint="eastAsia" w:ascii="宋体" w:hAnsi="宋体" w:eastAsia="宋体" w:cs="宋体"/>
          <w:sz w:val="28"/>
          <w:szCs w:val="28"/>
          <w:lang w:val="en-US" w:eastAsia="zh-CN"/>
        </w:rPr>
        <w:t xml:space="preserve">接受   </w:t>
      </w:r>
      <w:r>
        <w:rPr>
          <w:rFonts w:hint="eastAsia" w:ascii="宋体" w:hAnsi="宋体" w:eastAsia="宋体" w:cs="宋体"/>
          <w:sz w:val="28"/>
          <w:szCs w:val="28"/>
          <w:lang w:val="en-US" w:eastAsia="zh-CN"/>
        </w:rPr>
        <w:sym w:font="Wingdings 2" w:char="0052"/>
      </w:r>
      <w:r>
        <w:rPr>
          <w:rFonts w:hint="eastAsia" w:ascii="宋体" w:hAnsi="宋体" w:eastAsia="宋体" w:cs="宋体"/>
          <w:sz w:val="28"/>
          <w:szCs w:val="28"/>
          <w:lang w:val="en-US" w:eastAsia="zh-CN"/>
        </w:rPr>
        <w:t>不接受</w:t>
      </w:r>
    </w:p>
    <w:p w14:paraId="4603157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组成联合体的</w:t>
      </w:r>
      <w:r>
        <w:rPr>
          <w:rFonts w:hint="eastAsia" w:ascii="宋体" w:hAnsi="宋体" w:eastAsia="宋体" w:cs="宋体"/>
          <w:sz w:val="28"/>
          <w:szCs w:val="28"/>
          <w:lang w:eastAsia="zh-CN"/>
        </w:rPr>
        <w:t>，</w:t>
      </w:r>
      <w:r>
        <w:rPr>
          <w:rFonts w:hint="eastAsia" w:ascii="宋体" w:hAnsi="宋体" w:eastAsia="宋体" w:cs="宋体"/>
          <w:sz w:val="28"/>
          <w:szCs w:val="28"/>
        </w:rPr>
        <w:t>应满足下列要求</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无</w:t>
      </w:r>
      <w:r>
        <w:rPr>
          <w:rFonts w:hint="eastAsia" w:ascii="宋体" w:hAnsi="宋体" w:eastAsia="宋体" w:cs="宋体"/>
          <w:sz w:val="28"/>
          <w:szCs w:val="28"/>
          <w:lang w:eastAsia="zh-CN"/>
        </w:rPr>
        <w:t>】</w:t>
      </w:r>
    </w:p>
    <w:p w14:paraId="4A59F31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获取竞价文件</w:t>
      </w:r>
    </w:p>
    <w:p w14:paraId="01464C94">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获取时间</w:t>
      </w:r>
      <w:r>
        <w:rPr>
          <w:rFonts w:hint="eastAsia" w:ascii="宋体" w:hAnsi="宋体" w:eastAsia="宋体" w:cs="宋体"/>
          <w:b/>
          <w:bCs/>
          <w:sz w:val="28"/>
          <w:szCs w:val="28"/>
          <w:lang w:eastAsia="zh-CN"/>
        </w:rPr>
        <w:t>：</w:t>
      </w:r>
      <w:r>
        <w:rPr>
          <w:rFonts w:hint="eastAsia" w:ascii="宋体" w:hAnsi="宋体" w:eastAsia="宋体" w:cs="宋体"/>
          <w:sz w:val="28"/>
          <w:szCs w:val="28"/>
          <w:lang w:val="en-US" w:eastAsia="zh-CN"/>
        </w:rPr>
        <w:t>2025</w:t>
      </w:r>
      <w:r>
        <w:rPr>
          <w:rFonts w:hint="eastAsia" w:ascii="宋体" w:hAnsi="宋体" w:eastAsia="宋体" w:cs="宋体"/>
          <w:sz w:val="28"/>
          <w:szCs w:val="28"/>
        </w:rPr>
        <w:t>年</w:t>
      </w:r>
      <w:r>
        <w:rPr>
          <w:rFonts w:hint="eastAsia" w:ascii="宋体" w:hAnsi="宋体" w:eastAsia="宋体" w:cs="宋体"/>
          <w:sz w:val="28"/>
          <w:szCs w:val="28"/>
          <w:lang w:val="en-US" w:eastAsia="zh-CN"/>
        </w:rPr>
        <w:t>07</w:t>
      </w:r>
      <w:r>
        <w:rPr>
          <w:rFonts w:hint="eastAsia" w:ascii="宋体" w:hAnsi="宋体" w:eastAsia="宋体" w:cs="宋体"/>
          <w:sz w:val="28"/>
          <w:szCs w:val="28"/>
        </w:rPr>
        <w:t>月</w:t>
      </w:r>
      <w:r>
        <w:rPr>
          <w:rFonts w:hint="eastAsia" w:ascii="宋体" w:hAnsi="宋体" w:eastAsia="宋体" w:cs="宋体"/>
          <w:sz w:val="28"/>
          <w:szCs w:val="28"/>
          <w:lang w:val="en-US" w:eastAsia="zh-CN"/>
        </w:rPr>
        <w:t>30</w:t>
      </w:r>
      <w:r>
        <w:rPr>
          <w:rFonts w:hint="eastAsia" w:ascii="宋体" w:hAnsi="宋体" w:eastAsia="宋体" w:cs="宋体"/>
          <w:sz w:val="28"/>
          <w:szCs w:val="28"/>
        </w:rPr>
        <w:t>日至</w:t>
      </w:r>
      <w:r>
        <w:rPr>
          <w:rFonts w:hint="eastAsia" w:ascii="宋体" w:hAnsi="宋体" w:eastAsia="宋体" w:cs="宋体"/>
          <w:sz w:val="28"/>
          <w:szCs w:val="28"/>
          <w:lang w:val="en-US" w:eastAsia="zh-CN"/>
        </w:rPr>
        <w:t>2025</w:t>
      </w:r>
      <w:r>
        <w:rPr>
          <w:rFonts w:hint="eastAsia" w:ascii="宋体" w:hAnsi="宋体" w:eastAsia="宋体" w:cs="宋体"/>
          <w:sz w:val="28"/>
          <w:szCs w:val="28"/>
        </w:rPr>
        <w:t>年</w:t>
      </w:r>
      <w:r>
        <w:rPr>
          <w:rFonts w:hint="eastAsia" w:ascii="宋体" w:hAnsi="宋体" w:eastAsia="宋体" w:cs="宋体"/>
          <w:sz w:val="28"/>
          <w:szCs w:val="28"/>
          <w:lang w:val="en-US" w:eastAsia="zh-CN"/>
        </w:rPr>
        <w:t>08</w:t>
      </w:r>
      <w:r>
        <w:rPr>
          <w:rFonts w:hint="eastAsia" w:ascii="宋体" w:hAnsi="宋体" w:eastAsia="宋体" w:cs="宋体"/>
          <w:sz w:val="28"/>
          <w:szCs w:val="28"/>
        </w:rPr>
        <w:t>月</w:t>
      </w:r>
      <w:r>
        <w:rPr>
          <w:rFonts w:hint="eastAsia" w:ascii="宋体" w:hAnsi="宋体" w:eastAsia="宋体" w:cs="宋体"/>
          <w:sz w:val="28"/>
          <w:szCs w:val="28"/>
          <w:lang w:val="en-US" w:eastAsia="zh-CN"/>
        </w:rPr>
        <w:t>06</w:t>
      </w:r>
      <w:r>
        <w:rPr>
          <w:rFonts w:hint="eastAsia" w:ascii="宋体" w:hAnsi="宋体" w:eastAsia="宋体" w:cs="宋体"/>
          <w:sz w:val="28"/>
          <w:szCs w:val="28"/>
        </w:rPr>
        <w:t>日(文件的发售期限自开始之日起不得少于5个工作日，每天上午</w:t>
      </w:r>
      <w:r>
        <w:rPr>
          <w:rFonts w:hint="eastAsia" w:ascii="宋体" w:hAnsi="宋体" w:eastAsia="宋体" w:cs="宋体"/>
          <w:sz w:val="28"/>
          <w:szCs w:val="28"/>
          <w:lang w:val="en-US" w:eastAsia="zh-CN"/>
        </w:rPr>
        <w:t>8:00</w:t>
      </w:r>
      <w:r>
        <w:rPr>
          <w:rFonts w:hint="eastAsia" w:ascii="宋体" w:hAnsi="宋体" w:eastAsia="宋体" w:cs="宋体"/>
          <w:sz w:val="28"/>
          <w:szCs w:val="28"/>
        </w:rPr>
        <w:t>至</w:t>
      </w:r>
      <w:r>
        <w:rPr>
          <w:rFonts w:hint="eastAsia" w:ascii="宋体" w:hAnsi="宋体" w:eastAsia="宋体" w:cs="宋体"/>
          <w:sz w:val="28"/>
          <w:szCs w:val="28"/>
          <w:lang w:val="en-US" w:eastAsia="zh-CN"/>
        </w:rPr>
        <w:t>12:00</w:t>
      </w:r>
      <w:r>
        <w:rPr>
          <w:rFonts w:hint="eastAsia" w:ascii="宋体" w:hAnsi="宋体" w:eastAsia="宋体" w:cs="宋体"/>
          <w:sz w:val="28"/>
          <w:szCs w:val="28"/>
          <w:lang w:eastAsia="zh-CN"/>
        </w:rPr>
        <w:t>，</w:t>
      </w:r>
      <w:r>
        <w:rPr>
          <w:rFonts w:hint="eastAsia" w:ascii="宋体" w:hAnsi="宋体" w:eastAsia="宋体" w:cs="宋体"/>
          <w:sz w:val="28"/>
          <w:szCs w:val="28"/>
        </w:rPr>
        <w:t>下午</w:t>
      </w:r>
      <w:r>
        <w:rPr>
          <w:rFonts w:hint="eastAsia" w:ascii="宋体" w:hAnsi="宋体" w:eastAsia="宋体" w:cs="宋体"/>
          <w:sz w:val="28"/>
          <w:szCs w:val="28"/>
          <w:lang w:val="en-US" w:eastAsia="zh-CN"/>
        </w:rPr>
        <w:t>14:30</w:t>
      </w:r>
      <w:r>
        <w:rPr>
          <w:rFonts w:hint="eastAsia" w:ascii="宋体" w:hAnsi="宋体" w:eastAsia="宋体" w:cs="宋体"/>
          <w:sz w:val="28"/>
          <w:szCs w:val="28"/>
        </w:rPr>
        <w:t>至</w:t>
      </w:r>
      <w:r>
        <w:rPr>
          <w:rFonts w:hint="eastAsia" w:ascii="宋体" w:hAnsi="宋体" w:eastAsia="宋体" w:cs="宋体"/>
          <w:sz w:val="28"/>
          <w:szCs w:val="28"/>
          <w:lang w:val="en-US" w:eastAsia="zh-CN"/>
        </w:rPr>
        <w:t>17:30</w:t>
      </w:r>
      <w:r>
        <w:rPr>
          <w:rFonts w:hint="eastAsia" w:ascii="宋体" w:hAnsi="宋体" w:eastAsia="宋体" w:cs="宋体"/>
          <w:sz w:val="28"/>
          <w:szCs w:val="28"/>
        </w:rPr>
        <w:t>(北京时间，法定节假日除外)</w:t>
      </w:r>
    </w:p>
    <w:p w14:paraId="2A975E24">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获取地点</w:t>
      </w:r>
      <w:r>
        <w:rPr>
          <w:rFonts w:hint="eastAsia" w:ascii="宋体" w:hAnsi="宋体" w:eastAsia="宋体" w:cs="宋体"/>
          <w:b/>
          <w:bCs/>
          <w:sz w:val="28"/>
          <w:szCs w:val="28"/>
          <w:lang w:eastAsia="zh-CN"/>
        </w:rPr>
        <w:t>：</w:t>
      </w:r>
      <w:r>
        <w:rPr>
          <w:rFonts w:hint="eastAsia" w:ascii="宋体" w:hAnsi="宋体" w:eastAsia="宋体" w:cs="宋体"/>
          <w:sz w:val="28"/>
          <w:szCs w:val="28"/>
        </w:rPr>
        <w:t>桐城经开区建投集团五楼招投标办公室</w:t>
      </w:r>
    </w:p>
    <w:p w14:paraId="354C1732">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文件售价</w:t>
      </w:r>
      <w:r>
        <w:rPr>
          <w:rFonts w:hint="eastAsia" w:ascii="宋体" w:hAnsi="宋体" w:eastAsia="宋体" w:cs="宋体"/>
          <w:b/>
          <w:bCs/>
          <w:sz w:val="28"/>
          <w:szCs w:val="28"/>
          <w:lang w:eastAsia="zh-CN"/>
        </w:rPr>
        <w:t>：</w:t>
      </w:r>
      <w:r>
        <w:rPr>
          <w:rFonts w:hint="eastAsia" w:ascii="宋体" w:hAnsi="宋体" w:eastAsia="宋体" w:cs="宋体"/>
          <w:sz w:val="28"/>
          <w:szCs w:val="28"/>
        </w:rPr>
        <w:t>【无】</w:t>
      </w:r>
    </w:p>
    <w:p w14:paraId="44532F3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竟价响应文件提交</w:t>
      </w:r>
    </w:p>
    <w:p w14:paraId="379641AC">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截止时间</w:t>
      </w:r>
      <w:r>
        <w:rPr>
          <w:rFonts w:hint="eastAsia" w:ascii="宋体" w:hAnsi="宋体" w:eastAsia="宋体" w:cs="宋体"/>
          <w:b/>
          <w:bCs/>
          <w:sz w:val="28"/>
          <w:szCs w:val="28"/>
          <w:lang w:eastAsia="zh-CN"/>
        </w:rPr>
        <w:t>：</w:t>
      </w:r>
      <w:r>
        <w:rPr>
          <w:rFonts w:hint="eastAsia" w:ascii="宋体" w:hAnsi="宋体" w:eastAsia="宋体" w:cs="宋体"/>
          <w:sz w:val="28"/>
          <w:szCs w:val="28"/>
          <w:lang w:val="en-US" w:eastAsia="zh-CN"/>
        </w:rPr>
        <w:t>2025</w:t>
      </w:r>
      <w:r>
        <w:rPr>
          <w:rFonts w:hint="eastAsia" w:ascii="宋体" w:hAnsi="宋体" w:eastAsia="宋体" w:cs="宋体"/>
          <w:sz w:val="28"/>
          <w:szCs w:val="28"/>
        </w:rPr>
        <w:t>年</w:t>
      </w:r>
      <w:r>
        <w:rPr>
          <w:rFonts w:hint="eastAsia" w:ascii="宋体" w:hAnsi="宋体" w:eastAsia="宋体" w:cs="宋体"/>
          <w:sz w:val="28"/>
          <w:szCs w:val="28"/>
          <w:lang w:val="en-US" w:eastAsia="zh-CN"/>
        </w:rPr>
        <w:t>08</w:t>
      </w:r>
      <w:r>
        <w:rPr>
          <w:rFonts w:hint="eastAsia" w:ascii="宋体" w:hAnsi="宋体" w:eastAsia="宋体" w:cs="宋体"/>
          <w:sz w:val="28"/>
          <w:szCs w:val="28"/>
        </w:rPr>
        <w:t>月</w:t>
      </w:r>
      <w:r>
        <w:rPr>
          <w:rFonts w:hint="eastAsia" w:ascii="宋体" w:hAnsi="宋体" w:eastAsia="宋体" w:cs="宋体"/>
          <w:sz w:val="28"/>
          <w:szCs w:val="28"/>
          <w:lang w:val="en-US" w:eastAsia="zh-CN"/>
        </w:rPr>
        <w:t>06</w:t>
      </w:r>
      <w:r>
        <w:rPr>
          <w:rFonts w:hint="eastAsia" w:ascii="宋体" w:hAnsi="宋体" w:eastAsia="宋体" w:cs="宋体"/>
          <w:sz w:val="28"/>
          <w:szCs w:val="28"/>
        </w:rPr>
        <w:t>日</w:t>
      </w:r>
      <w:r>
        <w:rPr>
          <w:rFonts w:hint="eastAsia" w:ascii="宋体" w:hAnsi="宋体" w:eastAsia="宋体" w:cs="宋体"/>
          <w:sz w:val="28"/>
          <w:szCs w:val="28"/>
          <w:lang w:val="en-US" w:eastAsia="zh-CN"/>
        </w:rPr>
        <w:t>15:00</w:t>
      </w:r>
      <w:r>
        <w:rPr>
          <w:rFonts w:hint="eastAsia" w:ascii="宋体" w:hAnsi="宋体" w:eastAsia="宋体" w:cs="宋体"/>
          <w:sz w:val="28"/>
          <w:szCs w:val="28"/>
        </w:rPr>
        <w:t>(北京时间)(从竞价文件开始发出之日起至</w:t>
      </w:r>
      <w:r>
        <w:rPr>
          <w:rFonts w:hint="eastAsia" w:ascii="宋体" w:hAnsi="宋体" w:eastAsia="宋体" w:cs="宋体"/>
          <w:sz w:val="28"/>
          <w:szCs w:val="28"/>
          <w:lang w:eastAsia="zh-CN"/>
        </w:rPr>
        <w:t>投标单位</w:t>
      </w:r>
      <w:r>
        <w:rPr>
          <w:rFonts w:hint="eastAsia" w:ascii="宋体" w:hAnsi="宋体" w:eastAsia="宋体" w:cs="宋体"/>
          <w:sz w:val="28"/>
          <w:szCs w:val="28"/>
        </w:rPr>
        <w:t>提交竟价响应文件截止之日止不得少于5个工作日)</w:t>
      </w:r>
    </w:p>
    <w:p w14:paraId="1219FC5F">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提交文件地点</w:t>
      </w:r>
      <w:r>
        <w:rPr>
          <w:rFonts w:hint="eastAsia" w:ascii="宋体" w:hAnsi="宋体" w:eastAsia="宋体" w:cs="宋体"/>
          <w:b/>
          <w:bCs/>
          <w:sz w:val="28"/>
          <w:szCs w:val="28"/>
          <w:lang w:eastAsia="zh-CN"/>
        </w:rPr>
        <w:t>：</w:t>
      </w:r>
      <w:r>
        <w:rPr>
          <w:rFonts w:hint="eastAsia" w:ascii="宋体" w:hAnsi="宋体" w:eastAsia="宋体" w:cs="宋体"/>
          <w:sz w:val="28"/>
          <w:szCs w:val="28"/>
        </w:rPr>
        <w:t>桐城经开区建投集团五楼招投标办公室</w:t>
      </w:r>
    </w:p>
    <w:p w14:paraId="2E731BA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竟价响应文件开启</w:t>
      </w:r>
    </w:p>
    <w:p w14:paraId="34DF0A8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时间</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2025</w:t>
      </w:r>
      <w:r>
        <w:rPr>
          <w:rFonts w:hint="eastAsia" w:ascii="宋体" w:hAnsi="宋体" w:eastAsia="宋体" w:cs="宋体"/>
          <w:sz w:val="28"/>
          <w:szCs w:val="28"/>
        </w:rPr>
        <w:t>年</w:t>
      </w:r>
      <w:r>
        <w:rPr>
          <w:rFonts w:hint="eastAsia" w:ascii="宋体" w:hAnsi="宋体" w:eastAsia="宋体" w:cs="宋体"/>
          <w:sz w:val="28"/>
          <w:szCs w:val="28"/>
          <w:lang w:val="en-US" w:eastAsia="zh-CN"/>
        </w:rPr>
        <w:t>08</w:t>
      </w:r>
      <w:r>
        <w:rPr>
          <w:rFonts w:hint="eastAsia" w:ascii="宋体" w:hAnsi="宋体" w:eastAsia="宋体" w:cs="宋体"/>
          <w:sz w:val="28"/>
          <w:szCs w:val="28"/>
        </w:rPr>
        <w:t>月</w:t>
      </w:r>
      <w:r>
        <w:rPr>
          <w:rFonts w:hint="eastAsia" w:ascii="宋体" w:hAnsi="宋体" w:eastAsia="宋体" w:cs="宋体"/>
          <w:sz w:val="28"/>
          <w:szCs w:val="28"/>
          <w:lang w:val="en-US" w:eastAsia="zh-CN"/>
        </w:rPr>
        <w:t>06日15:00</w:t>
      </w:r>
      <w:r>
        <w:rPr>
          <w:rFonts w:hint="eastAsia" w:ascii="宋体" w:hAnsi="宋体" w:eastAsia="宋体" w:cs="宋体"/>
          <w:sz w:val="28"/>
          <w:szCs w:val="28"/>
        </w:rPr>
        <w:t>(北京时间)</w:t>
      </w:r>
    </w:p>
    <w:p w14:paraId="4F98D1B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地点</w:t>
      </w:r>
      <w:r>
        <w:rPr>
          <w:rFonts w:hint="eastAsia" w:ascii="宋体" w:hAnsi="宋体" w:eastAsia="宋体" w:cs="宋体"/>
          <w:sz w:val="28"/>
          <w:szCs w:val="28"/>
          <w:lang w:eastAsia="zh-CN"/>
        </w:rPr>
        <w:t>：</w:t>
      </w:r>
      <w:r>
        <w:rPr>
          <w:rFonts w:hint="eastAsia" w:ascii="宋体" w:hAnsi="宋体" w:eastAsia="宋体" w:cs="宋体"/>
          <w:sz w:val="28"/>
          <w:szCs w:val="28"/>
        </w:rPr>
        <w:t>桐城经开区建投集团五楼招投标办公室</w:t>
      </w:r>
    </w:p>
    <w:p w14:paraId="591949B9">
      <w:pP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六、资格审查方式：</w:t>
      </w:r>
      <w:r>
        <w:rPr>
          <w:rFonts w:hint="eastAsia" w:ascii="宋体" w:hAnsi="宋体" w:eastAsia="宋体" w:cs="宋体"/>
          <w:sz w:val="28"/>
          <w:szCs w:val="28"/>
          <w:lang w:val="en-US" w:eastAsia="zh-CN"/>
        </w:rPr>
        <w:t>资格先审。投标单位于2025年8月5日下午17时前提交资格审查文件，逾期提交拒收。招标单位和招标办对所有资格文件进行资格审查，只有通过招标单位和招标办资格审查后的投标人方可交纳投标保证金进行项目投标报价。开标现场对投标单位的资格进行复查，不符合要求的，退回投标文件。资格审查文件提交地点：桐城经开区建设投资集团有限公司五楼招投标办公室。联系人：胡先生13865108771</w:t>
      </w:r>
    </w:p>
    <w:p w14:paraId="7780D73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公告媒介及期限</w:t>
      </w:r>
    </w:p>
    <w:p w14:paraId="6BDCFA1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本次竟价公告在桐城经开区建投集团公司网站上发布，期限为自公告发布之日起</w:t>
      </w:r>
      <w:r>
        <w:rPr>
          <w:rFonts w:hint="eastAsia" w:ascii="宋体" w:hAnsi="宋体" w:eastAsia="宋体" w:cs="宋体"/>
          <w:sz w:val="28"/>
          <w:szCs w:val="28"/>
          <w:lang w:val="en-US" w:eastAsia="zh-CN"/>
        </w:rPr>
        <w:t>5</w:t>
      </w:r>
      <w:r>
        <w:rPr>
          <w:rFonts w:hint="eastAsia" w:ascii="宋体" w:hAnsi="宋体" w:eastAsia="宋体" w:cs="宋体"/>
          <w:sz w:val="28"/>
          <w:szCs w:val="28"/>
        </w:rPr>
        <w:t>个工作日</w:t>
      </w:r>
      <w:r>
        <w:rPr>
          <w:rFonts w:hint="eastAsia" w:ascii="微软雅黑" w:hAnsi="微软雅黑" w:eastAsia="微软雅黑" w:cs="微软雅黑"/>
          <w:spacing w:val="-6"/>
          <w:sz w:val="24"/>
          <w:szCs w:val="24"/>
          <w:u w:val="single" w:color="auto"/>
          <w:lang w:eastAsia="zh-CN"/>
        </w:rPr>
        <w:t>（http://www.tcjjj.cn/）。</w:t>
      </w:r>
    </w:p>
    <w:p w14:paraId="38A4DD9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八、</w:t>
      </w:r>
      <w:r>
        <w:rPr>
          <w:rFonts w:hint="eastAsia" w:ascii="宋体" w:hAnsi="宋体" w:eastAsia="宋体" w:cs="宋体"/>
          <w:b/>
          <w:bCs/>
          <w:sz w:val="28"/>
          <w:szCs w:val="28"/>
        </w:rPr>
        <w:t>联系方式</w:t>
      </w:r>
    </w:p>
    <w:p w14:paraId="1DDB537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招标单位信息</w:t>
      </w:r>
      <w:r>
        <w:rPr>
          <w:rFonts w:hint="eastAsia" w:ascii="宋体" w:hAnsi="宋体" w:eastAsia="宋体" w:cs="宋体"/>
          <w:b/>
          <w:bCs/>
          <w:sz w:val="28"/>
          <w:szCs w:val="28"/>
          <w:lang w:eastAsia="zh-CN"/>
        </w:rPr>
        <w:t>：</w:t>
      </w:r>
    </w:p>
    <w:p w14:paraId="1717025A">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名称：桐城市天正控股集团有限公司</w:t>
      </w:r>
    </w:p>
    <w:p w14:paraId="35474B1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地址</w:t>
      </w:r>
      <w:r>
        <w:rPr>
          <w:rFonts w:hint="eastAsia" w:ascii="宋体" w:hAnsi="宋体" w:eastAsia="宋体" w:cs="宋体"/>
          <w:sz w:val="28"/>
          <w:szCs w:val="28"/>
          <w:lang w:eastAsia="zh-CN"/>
        </w:rPr>
        <w:t>：桐城经开区建投集团公司大楼</w:t>
      </w:r>
      <w:r>
        <w:rPr>
          <w:rFonts w:hint="eastAsia" w:ascii="宋体" w:hAnsi="宋体" w:eastAsia="宋体" w:cs="宋体"/>
          <w:sz w:val="28"/>
          <w:szCs w:val="28"/>
          <w:lang w:val="en-US" w:eastAsia="zh-CN"/>
        </w:rPr>
        <w:t>七</w:t>
      </w:r>
      <w:r>
        <w:rPr>
          <w:rFonts w:hint="eastAsia" w:ascii="宋体" w:hAnsi="宋体" w:eastAsia="宋体" w:cs="宋体"/>
          <w:sz w:val="28"/>
          <w:szCs w:val="28"/>
          <w:lang w:eastAsia="zh-CN"/>
        </w:rPr>
        <w:t>楼</w:t>
      </w:r>
    </w:p>
    <w:p w14:paraId="43FAAD37">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宋体" w:hAnsi="宋体" w:eastAsia="宋体" w:cs="宋体"/>
          <w:sz w:val="28"/>
          <w:szCs w:val="28"/>
          <w:lang w:val="en-US" w:eastAsia="zh-CN"/>
        </w:rPr>
      </w:pPr>
      <w:r>
        <w:rPr>
          <w:rFonts w:hint="eastAsia" w:ascii="宋体" w:hAnsi="宋体" w:eastAsia="宋体" w:cs="宋体"/>
          <w:sz w:val="28"/>
          <w:szCs w:val="28"/>
        </w:rPr>
        <w:t>联系人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刘铁桥</w:t>
      </w:r>
    </w:p>
    <w:p w14:paraId="7777AF4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联系方式</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13955666269</w:t>
      </w:r>
    </w:p>
    <w:p w14:paraId="0D7F490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代理机构信息</w:t>
      </w:r>
      <w:r>
        <w:rPr>
          <w:rFonts w:hint="eastAsia" w:ascii="宋体" w:hAnsi="宋体" w:eastAsia="宋体" w:cs="宋体"/>
          <w:b/>
          <w:bCs/>
          <w:sz w:val="28"/>
          <w:szCs w:val="28"/>
          <w:lang w:eastAsia="zh-CN"/>
        </w:rPr>
        <w:t>：</w:t>
      </w:r>
    </w:p>
    <w:p w14:paraId="24A06AA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名称：</w:t>
      </w:r>
      <w:r>
        <w:rPr>
          <w:rFonts w:hint="eastAsia" w:ascii="宋体" w:hAnsi="宋体" w:eastAsia="宋体" w:cs="宋体"/>
          <w:sz w:val="28"/>
          <w:szCs w:val="28"/>
        </w:rPr>
        <w:t>桐城经开区建投集团招投标办公室</w:t>
      </w:r>
    </w:p>
    <w:p w14:paraId="63EB914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z w:val="28"/>
          <w:szCs w:val="28"/>
          <w:lang w:eastAsia="zh-CN"/>
        </w:rPr>
        <w:t>：</w:t>
      </w:r>
      <w:r>
        <w:rPr>
          <w:rFonts w:hint="eastAsia" w:ascii="宋体" w:hAnsi="宋体" w:eastAsia="宋体" w:cs="宋体"/>
          <w:sz w:val="28"/>
          <w:szCs w:val="28"/>
        </w:rPr>
        <w:t>桐城经开区建投集团公司大楼五楼</w:t>
      </w:r>
    </w:p>
    <w:p w14:paraId="41E0E66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rPr>
      </w:pPr>
      <w:r>
        <w:rPr>
          <w:rFonts w:hint="eastAsia" w:ascii="宋体" w:hAnsi="宋体" w:eastAsia="宋体" w:cs="宋体"/>
          <w:sz w:val="28"/>
          <w:szCs w:val="28"/>
        </w:rPr>
        <w:t>联系人</w:t>
      </w:r>
      <w:r>
        <w:rPr>
          <w:rFonts w:hint="eastAsia" w:ascii="宋体" w:hAnsi="宋体" w:eastAsia="宋体" w:cs="宋体"/>
          <w:sz w:val="28"/>
          <w:szCs w:val="28"/>
          <w:lang w:eastAsia="zh-CN"/>
        </w:rPr>
        <w:t>：</w:t>
      </w:r>
      <w:r>
        <w:rPr>
          <w:rFonts w:hint="eastAsia" w:ascii="宋体" w:hAnsi="宋体" w:eastAsia="宋体" w:cs="宋体"/>
          <w:sz w:val="28"/>
          <w:szCs w:val="28"/>
        </w:rPr>
        <w:t>胡先生</w:t>
      </w:r>
    </w:p>
    <w:p w14:paraId="4763E0E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28"/>
        </w:rPr>
      </w:pPr>
      <w:r>
        <w:rPr>
          <w:rFonts w:hint="eastAsia" w:ascii="宋体" w:hAnsi="宋体" w:eastAsia="宋体" w:cs="宋体"/>
          <w:sz w:val="28"/>
          <w:szCs w:val="28"/>
        </w:rPr>
        <w:t>联系方式</w:t>
      </w:r>
      <w:r>
        <w:rPr>
          <w:rFonts w:hint="eastAsia" w:ascii="宋体" w:hAnsi="宋体" w:eastAsia="宋体" w:cs="宋体"/>
          <w:sz w:val="28"/>
          <w:szCs w:val="28"/>
          <w:lang w:eastAsia="zh-CN"/>
        </w:rPr>
        <w:t>：</w:t>
      </w:r>
      <w:r>
        <w:rPr>
          <w:rFonts w:hint="eastAsia" w:ascii="宋体" w:hAnsi="宋体" w:eastAsia="宋体" w:cs="宋体"/>
          <w:sz w:val="28"/>
          <w:szCs w:val="28"/>
        </w:rPr>
        <w:t>13865108771</w:t>
      </w:r>
    </w:p>
    <w:p w14:paraId="67142EC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九、具体详情见附件：</w:t>
      </w:r>
    </w:p>
    <w:p w14:paraId="2EE4EA52">
      <w:pPr>
        <w:rPr>
          <w:rFonts w:hint="eastAsia" w:ascii="宋体" w:hAnsi="宋体" w:eastAsia="宋体" w:cs="宋体"/>
          <w:sz w:val="30"/>
          <w:szCs w:val="30"/>
        </w:rPr>
      </w:pPr>
    </w:p>
    <w:p w14:paraId="3C38F705">
      <w:pPr>
        <w:ind w:firstLine="2523" w:firstLineChars="700"/>
        <w:jc w:val="both"/>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第二章</w:t>
      </w:r>
      <w:r>
        <w:rPr>
          <w:rFonts w:hint="eastAsia" w:ascii="华文中宋" w:hAnsi="华文中宋" w:eastAsia="华文中宋" w:cs="华文中宋"/>
          <w:b/>
          <w:bCs/>
          <w:sz w:val="36"/>
          <w:szCs w:val="36"/>
          <w:lang w:val="en-US" w:eastAsia="zh-CN"/>
        </w:rPr>
        <w:t xml:space="preserve"> 投标单位</w:t>
      </w:r>
      <w:r>
        <w:rPr>
          <w:rFonts w:hint="eastAsia" w:ascii="华文中宋" w:hAnsi="华文中宋" w:eastAsia="华文中宋" w:cs="华文中宋"/>
          <w:b/>
          <w:bCs/>
          <w:sz w:val="36"/>
          <w:szCs w:val="36"/>
        </w:rPr>
        <w:t>须知</w:t>
      </w:r>
    </w:p>
    <w:p w14:paraId="17D3DB9B">
      <w:pPr>
        <w:rPr>
          <w:rFonts w:hint="eastAsia" w:ascii="宋体" w:hAnsi="宋体" w:eastAsia="宋体" w:cs="宋体"/>
          <w:sz w:val="30"/>
          <w:szCs w:val="30"/>
        </w:rPr>
      </w:pPr>
    </w:p>
    <w:p w14:paraId="739710E2">
      <w:pPr>
        <w:widowControl/>
        <w:kinsoku w:val="0"/>
        <w:autoSpaceDE w:val="0"/>
        <w:autoSpaceDN w:val="0"/>
        <w:adjustRightInd w:val="0"/>
        <w:snapToGrid w:val="0"/>
        <w:spacing w:before="12" w:line="200" w:lineRule="auto"/>
        <w:jc w:val="center"/>
        <w:textAlignment w:val="baseline"/>
        <w:rPr>
          <w:rFonts w:hint="eastAsia" w:ascii="华文中宋" w:hAnsi="华文中宋" w:eastAsia="华文中宋" w:cs="华文中宋"/>
          <w:b/>
          <w:bCs/>
          <w:snapToGrid w:val="0"/>
          <w:color w:val="000000"/>
          <w:kern w:val="0"/>
          <w:sz w:val="36"/>
          <w:szCs w:val="36"/>
          <w:lang w:eastAsia="en-US"/>
        </w:rPr>
      </w:pPr>
      <w:r>
        <w:rPr>
          <w:rFonts w:hint="eastAsia" w:ascii="华文中宋" w:hAnsi="华文中宋" w:eastAsia="华文中宋" w:cs="华文中宋"/>
          <w:b/>
          <w:bCs/>
          <w:snapToGrid w:val="0"/>
          <w:color w:val="000000"/>
          <w:kern w:val="0"/>
          <w:sz w:val="36"/>
          <w:szCs w:val="36"/>
          <w:lang w:val="en-US" w:eastAsia="zh-CN"/>
        </w:rPr>
        <w:t>一、</w:t>
      </w:r>
      <w:r>
        <w:rPr>
          <w:rFonts w:hint="eastAsia" w:ascii="华文中宋" w:hAnsi="华文中宋" w:eastAsia="华文中宋" w:cs="华文中宋"/>
          <w:b/>
          <w:bCs/>
          <w:snapToGrid w:val="0"/>
          <w:color w:val="000000"/>
          <w:kern w:val="0"/>
          <w:sz w:val="36"/>
          <w:szCs w:val="36"/>
          <w:lang w:eastAsia="zh-CN"/>
        </w:rPr>
        <w:t>投标单位</w:t>
      </w:r>
      <w:r>
        <w:rPr>
          <w:rFonts w:hint="eastAsia" w:ascii="华文中宋" w:hAnsi="华文中宋" w:eastAsia="华文中宋" w:cs="华文中宋"/>
          <w:b/>
          <w:bCs/>
          <w:snapToGrid w:val="0"/>
          <w:color w:val="000000"/>
          <w:kern w:val="0"/>
          <w:sz w:val="36"/>
          <w:szCs w:val="36"/>
          <w:lang w:eastAsia="en-US"/>
        </w:rPr>
        <w:t>须知前附表</w:t>
      </w:r>
    </w:p>
    <w:tbl>
      <w:tblPr>
        <w:tblStyle w:val="7"/>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1680"/>
        <w:gridCol w:w="6000"/>
      </w:tblGrid>
      <w:tr w14:paraId="4306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top"/>
          </w:tcPr>
          <w:p w14:paraId="573DB7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条款号</w:t>
            </w:r>
          </w:p>
        </w:tc>
        <w:tc>
          <w:tcPr>
            <w:tcW w:w="1680" w:type="dxa"/>
            <w:vAlign w:val="top"/>
          </w:tcPr>
          <w:p w14:paraId="3D52039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条款名称</w:t>
            </w:r>
          </w:p>
        </w:tc>
        <w:tc>
          <w:tcPr>
            <w:tcW w:w="6000" w:type="dxa"/>
            <w:vAlign w:val="top"/>
          </w:tcPr>
          <w:p w14:paraId="149EB9A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内容、说明及要求</w:t>
            </w:r>
          </w:p>
        </w:tc>
      </w:tr>
      <w:tr w14:paraId="55D2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57AF4B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1680" w:type="dxa"/>
          </w:tcPr>
          <w:p w14:paraId="3AAA1F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现场踏勘</w:t>
            </w:r>
          </w:p>
        </w:tc>
        <w:tc>
          <w:tcPr>
            <w:tcW w:w="6000" w:type="dxa"/>
          </w:tcPr>
          <w:p w14:paraId="348FB57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自行踏勘</w:t>
            </w:r>
          </w:p>
          <w:p w14:paraId="78F51C9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A3"/>
            </w:r>
            <w:r>
              <w:rPr>
                <w:rFonts w:hint="eastAsia" w:ascii="宋体" w:hAnsi="宋体" w:eastAsia="宋体" w:cs="宋体"/>
                <w:sz w:val="24"/>
                <w:szCs w:val="24"/>
              </w:rPr>
              <w:t>集中组织</w:t>
            </w:r>
          </w:p>
          <w:p w14:paraId="5CD4E5F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08</w:t>
            </w:r>
            <w:r>
              <w:rPr>
                <w:rFonts w:hint="eastAsia" w:ascii="宋体" w:hAnsi="宋体" w:eastAsia="宋体" w:cs="宋体"/>
                <w:sz w:val="24"/>
                <w:szCs w:val="24"/>
              </w:rPr>
              <w:t>月</w:t>
            </w:r>
            <w:r>
              <w:rPr>
                <w:rFonts w:hint="eastAsia" w:ascii="宋体" w:hAnsi="宋体" w:eastAsia="宋体" w:cs="宋体"/>
                <w:sz w:val="24"/>
                <w:szCs w:val="24"/>
                <w:lang w:val="en-US" w:eastAsia="zh-CN"/>
              </w:rPr>
              <w:t>05</w:t>
            </w:r>
            <w:r>
              <w:rPr>
                <w:rFonts w:hint="eastAsia" w:ascii="宋体" w:hAnsi="宋体" w:eastAsia="宋体" w:cs="宋体"/>
                <w:sz w:val="24"/>
                <w:szCs w:val="24"/>
              </w:rPr>
              <w:t>日</w:t>
            </w:r>
            <w:r>
              <w:rPr>
                <w:rFonts w:hint="eastAsia" w:ascii="宋体" w:hAnsi="宋体" w:eastAsia="宋体" w:cs="宋体"/>
                <w:sz w:val="24"/>
                <w:szCs w:val="24"/>
                <w:lang w:val="en-US" w:eastAsia="zh-CN"/>
              </w:rPr>
              <w:t>14</w:t>
            </w:r>
            <w:r>
              <w:rPr>
                <w:rFonts w:hint="eastAsia" w:ascii="宋体" w:hAnsi="宋体" w:eastAsia="宋体" w:cs="宋体"/>
                <w:sz w:val="24"/>
                <w:szCs w:val="24"/>
              </w:rPr>
              <w:t>时</w:t>
            </w:r>
            <w:r>
              <w:rPr>
                <w:rFonts w:hint="eastAsia" w:ascii="宋体" w:hAnsi="宋体" w:eastAsia="宋体" w:cs="宋体"/>
                <w:sz w:val="24"/>
                <w:szCs w:val="24"/>
                <w:lang w:val="en-US" w:eastAsia="zh-CN"/>
              </w:rPr>
              <w:t>30</w:t>
            </w:r>
            <w:r>
              <w:rPr>
                <w:rFonts w:hint="eastAsia" w:ascii="宋体" w:hAnsi="宋体" w:eastAsia="宋体" w:cs="宋体"/>
                <w:sz w:val="24"/>
                <w:szCs w:val="24"/>
              </w:rPr>
              <w:t>分</w:t>
            </w:r>
          </w:p>
          <w:p w14:paraId="4CAABD8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地点</w:t>
            </w:r>
            <w:r>
              <w:rPr>
                <w:rFonts w:hint="eastAsia" w:ascii="宋体" w:hAnsi="宋体" w:eastAsia="宋体" w:cs="宋体"/>
                <w:sz w:val="24"/>
                <w:szCs w:val="24"/>
                <w:lang w:eastAsia="zh-CN"/>
              </w:rPr>
              <w:t>：桐城望狮岭教育红色研学社</w:t>
            </w:r>
          </w:p>
          <w:p w14:paraId="56A3F97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现场踏勘联系人及联系电话:</w:t>
            </w:r>
            <w:r>
              <w:rPr>
                <w:rFonts w:hint="eastAsia" w:ascii="宋体" w:hAnsi="宋体" w:eastAsia="宋体" w:cs="宋体"/>
                <w:sz w:val="24"/>
                <w:szCs w:val="24"/>
                <w:lang w:val="en-US" w:eastAsia="zh-CN"/>
              </w:rPr>
              <w:t>刘铁桥13955666269</w:t>
            </w:r>
          </w:p>
          <w:p w14:paraId="751144A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备注</w:t>
            </w:r>
            <w:r>
              <w:rPr>
                <w:rFonts w:hint="eastAsia" w:ascii="宋体" w:hAnsi="宋体" w:eastAsia="宋体" w:cs="宋体"/>
                <w:sz w:val="24"/>
                <w:szCs w:val="24"/>
                <w:lang w:eastAsia="zh-CN"/>
              </w:rPr>
              <w:t>：</w:t>
            </w:r>
            <w:r>
              <w:rPr>
                <w:rFonts w:hint="eastAsia" w:ascii="宋体" w:hAnsi="宋体" w:eastAsia="宋体" w:cs="宋体"/>
                <w:sz w:val="24"/>
                <w:szCs w:val="24"/>
              </w:rPr>
              <w:t>如供应商未参加</w:t>
            </w:r>
            <w:r>
              <w:rPr>
                <w:rFonts w:hint="eastAsia" w:ascii="宋体" w:hAnsi="宋体" w:eastAsia="宋体" w:cs="宋体"/>
                <w:sz w:val="24"/>
                <w:szCs w:val="24"/>
                <w:lang w:eastAsia="zh-CN"/>
              </w:rPr>
              <w:t>招标单位</w:t>
            </w:r>
            <w:r>
              <w:rPr>
                <w:rFonts w:hint="eastAsia" w:ascii="宋体" w:hAnsi="宋体" w:eastAsia="宋体" w:cs="宋体"/>
                <w:sz w:val="24"/>
                <w:szCs w:val="24"/>
              </w:rPr>
              <w:t>统一组织的现场踏勘，视同放弃现场踏勘，由此引起的一切责任由供应商自行承担。</w:t>
            </w:r>
          </w:p>
        </w:tc>
      </w:tr>
      <w:tr w14:paraId="7594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499898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1680" w:type="dxa"/>
          </w:tcPr>
          <w:p w14:paraId="7C3261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询价截止时间</w:t>
            </w:r>
          </w:p>
        </w:tc>
        <w:tc>
          <w:tcPr>
            <w:tcW w:w="6000" w:type="dxa"/>
          </w:tcPr>
          <w:p w14:paraId="51FC64B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08</w:t>
            </w:r>
            <w:r>
              <w:rPr>
                <w:rFonts w:hint="eastAsia" w:ascii="宋体" w:hAnsi="宋体" w:eastAsia="宋体" w:cs="宋体"/>
                <w:sz w:val="24"/>
                <w:szCs w:val="24"/>
              </w:rPr>
              <w:t>月</w:t>
            </w:r>
            <w:r>
              <w:rPr>
                <w:rFonts w:hint="eastAsia" w:ascii="宋体" w:hAnsi="宋体" w:eastAsia="宋体" w:cs="宋体"/>
                <w:sz w:val="24"/>
                <w:szCs w:val="24"/>
                <w:lang w:val="en-US" w:eastAsia="zh-CN"/>
              </w:rPr>
              <w:t>06</w:t>
            </w:r>
            <w:r>
              <w:rPr>
                <w:rFonts w:hint="eastAsia" w:ascii="宋体" w:hAnsi="宋体" w:eastAsia="宋体" w:cs="宋体"/>
                <w:sz w:val="24"/>
                <w:szCs w:val="24"/>
              </w:rPr>
              <w:t>日</w:t>
            </w:r>
            <w:r>
              <w:rPr>
                <w:rFonts w:hint="eastAsia" w:ascii="宋体" w:hAnsi="宋体" w:eastAsia="宋体" w:cs="宋体"/>
                <w:sz w:val="24"/>
                <w:szCs w:val="24"/>
                <w:lang w:val="en-US" w:eastAsia="zh-CN"/>
              </w:rPr>
              <w:t>15</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w:t>
            </w:r>
          </w:p>
        </w:tc>
      </w:tr>
      <w:tr w14:paraId="048D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3BB7C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w:t>
            </w:r>
          </w:p>
        </w:tc>
        <w:tc>
          <w:tcPr>
            <w:tcW w:w="1680" w:type="dxa"/>
          </w:tcPr>
          <w:p w14:paraId="44CC73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标段划分</w:t>
            </w:r>
          </w:p>
        </w:tc>
        <w:tc>
          <w:tcPr>
            <w:tcW w:w="6000" w:type="dxa"/>
          </w:tcPr>
          <w:p w14:paraId="3183E9C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不分包</w:t>
            </w:r>
          </w:p>
          <w:p w14:paraId="08B4BE5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sym w:font="Wingdings 2" w:char="00A3"/>
            </w:r>
            <w:r>
              <w:rPr>
                <w:rFonts w:hint="eastAsia" w:ascii="宋体" w:hAnsi="宋体" w:eastAsia="宋体" w:cs="宋体"/>
                <w:sz w:val="24"/>
                <w:szCs w:val="24"/>
              </w:rPr>
              <w:t xml:space="preserve">分为 </w:t>
            </w:r>
            <w:r>
              <w:rPr>
                <w:rFonts w:hint="eastAsia" w:ascii="宋体" w:hAnsi="宋体" w:eastAsia="宋体" w:cs="宋体"/>
                <w:sz w:val="24"/>
                <w:szCs w:val="24"/>
                <w:lang w:val="en-US" w:eastAsia="zh-CN"/>
              </w:rPr>
              <w:t xml:space="preserve">1 </w:t>
            </w:r>
            <w:r>
              <w:rPr>
                <w:rFonts w:hint="eastAsia" w:ascii="宋体" w:hAnsi="宋体" w:eastAsia="宋体" w:cs="宋体"/>
                <w:sz w:val="24"/>
                <w:szCs w:val="24"/>
              </w:rPr>
              <w:t>个</w:t>
            </w:r>
            <w:r>
              <w:rPr>
                <w:rFonts w:hint="eastAsia" w:ascii="宋体" w:hAnsi="宋体" w:eastAsia="宋体" w:cs="宋体"/>
                <w:sz w:val="24"/>
                <w:szCs w:val="24"/>
                <w:lang w:val="en-US" w:eastAsia="zh-CN"/>
              </w:rPr>
              <w:t>标段</w:t>
            </w:r>
          </w:p>
          <w:p w14:paraId="43246CF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投标单位</w:t>
            </w:r>
            <w:r>
              <w:rPr>
                <w:rFonts w:hint="eastAsia" w:ascii="宋体" w:hAnsi="宋体" w:eastAsia="宋体" w:cs="宋体"/>
                <w:sz w:val="24"/>
                <w:szCs w:val="24"/>
              </w:rPr>
              <w:t>参加多个</w:t>
            </w:r>
            <w:r>
              <w:rPr>
                <w:rFonts w:hint="eastAsia" w:ascii="宋体" w:hAnsi="宋体" w:eastAsia="宋体" w:cs="宋体"/>
                <w:sz w:val="24"/>
                <w:szCs w:val="24"/>
                <w:lang w:val="en-US" w:eastAsia="zh-CN"/>
              </w:rPr>
              <w:t>标段</w:t>
            </w:r>
            <w:r>
              <w:rPr>
                <w:rFonts w:hint="eastAsia" w:ascii="宋体" w:hAnsi="宋体" w:eastAsia="宋体" w:cs="宋体"/>
                <w:sz w:val="24"/>
                <w:szCs w:val="24"/>
              </w:rPr>
              <w:t>竞价的成交数规定</w:t>
            </w:r>
            <w:r>
              <w:rPr>
                <w:rFonts w:hint="eastAsia" w:ascii="宋体" w:hAnsi="宋体" w:eastAsia="宋体" w:cs="宋体"/>
                <w:sz w:val="24"/>
                <w:szCs w:val="24"/>
                <w:lang w:eastAsia="zh-CN"/>
              </w:rPr>
              <w:t>：</w:t>
            </w:r>
          </w:p>
        </w:tc>
      </w:tr>
      <w:tr w14:paraId="78F4F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7E1F56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w:t>
            </w:r>
          </w:p>
        </w:tc>
        <w:tc>
          <w:tcPr>
            <w:tcW w:w="1680" w:type="dxa"/>
          </w:tcPr>
          <w:p w14:paraId="0CE829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竞价保证金</w:t>
            </w:r>
          </w:p>
        </w:tc>
        <w:tc>
          <w:tcPr>
            <w:tcW w:w="6000" w:type="dxa"/>
          </w:tcPr>
          <w:p w14:paraId="46EDF72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人民币伍仟元整（小写：5000.00元）</w:t>
            </w:r>
          </w:p>
        </w:tc>
      </w:tr>
      <w:tr w14:paraId="241C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5447A2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7.6</w:t>
            </w:r>
          </w:p>
        </w:tc>
        <w:tc>
          <w:tcPr>
            <w:tcW w:w="1680" w:type="dxa"/>
          </w:tcPr>
          <w:p w14:paraId="7C53AD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其他不予退还竞价保证金的情形</w:t>
            </w:r>
          </w:p>
        </w:tc>
        <w:tc>
          <w:tcPr>
            <w:tcW w:w="6000" w:type="dxa"/>
          </w:tcPr>
          <w:p w14:paraId="471ABF7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详见供应商须知第七条</w:t>
            </w:r>
          </w:p>
        </w:tc>
      </w:tr>
      <w:tr w14:paraId="649A0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55A0F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w:t>
            </w:r>
          </w:p>
        </w:tc>
        <w:tc>
          <w:tcPr>
            <w:tcW w:w="1680" w:type="dxa"/>
          </w:tcPr>
          <w:p w14:paraId="39419D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竞价有效期</w:t>
            </w:r>
          </w:p>
        </w:tc>
        <w:tc>
          <w:tcPr>
            <w:tcW w:w="6000" w:type="dxa"/>
          </w:tcPr>
          <w:p w14:paraId="2538BDB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自竞价截止日后90日历日</w:t>
            </w:r>
          </w:p>
        </w:tc>
      </w:tr>
      <w:tr w14:paraId="688A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3BF12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w:t>
            </w:r>
          </w:p>
        </w:tc>
        <w:tc>
          <w:tcPr>
            <w:tcW w:w="1680" w:type="dxa"/>
          </w:tcPr>
          <w:p w14:paraId="1E6955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竞价现场提交其他材料要求</w:t>
            </w:r>
          </w:p>
        </w:tc>
        <w:tc>
          <w:tcPr>
            <w:tcW w:w="6000" w:type="dxa"/>
          </w:tcPr>
          <w:p w14:paraId="7E9888F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详见竞价公告</w:t>
            </w:r>
          </w:p>
        </w:tc>
      </w:tr>
      <w:tr w14:paraId="2C9F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587E93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w:t>
            </w:r>
          </w:p>
        </w:tc>
        <w:tc>
          <w:tcPr>
            <w:tcW w:w="1680" w:type="dxa"/>
          </w:tcPr>
          <w:p w14:paraId="707F7D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竞价文件提交截止时间</w:t>
            </w:r>
          </w:p>
        </w:tc>
        <w:tc>
          <w:tcPr>
            <w:tcW w:w="6000" w:type="dxa"/>
          </w:tcPr>
          <w:p w14:paraId="64FA8B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详见竞价公告</w:t>
            </w:r>
          </w:p>
        </w:tc>
      </w:tr>
      <w:tr w14:paraId="0339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032D7E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13.1</w:t>
            </w:r>
          </w:p>
        </w:tc>
        <w:tc>
          <w:tcPr>
            <w:tcW w:w="1680" w:type="dxa"/>
          </w:tcPr>
          <w:p w14:paraId="3A0800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竞价时间</w:t>
            </w:r>
          </w:p>
        </w:tc>
        <w:tc>
          <w:tcPr>
            <w:tcW w:w="6000" w:type="dxa"/>
          </w:tcPr>
          <w:p w14:paraId="300C148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详见竞价公告</w:t>
            </w:r>
          </w:p>
        </w:tc>
      </w:tr>
      <w:tr w14:paraId="21F4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9F869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13.1</w:t>
            </w:r>
          </w:p>
        </w:tc>
        <w:tc>
          <w:tcPr>
            <w:tcW w:w="1680" w:type="dxa"/>
          </w:tcPr>
          <w:p w14:paraId="723BA9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竞价地点</w:t>
            </w:r>
          </w:p>
        </w:tc>
        <w:tc>
          <w:tcPr>
            <w:tcW w:w="6000" w:type="dxa"/>
          </w:tcPr>
          <w:p w14:paraId="220B746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详见竞价公告</w:t>
            </w:r>
          </w:p>
        </w:tc>
      </w:tr>
      <w:tr w14:paraId="1387E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6B3827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13.2</w:t>
            </w:r>
          </w:p>
        </w:tc>
        <w:tc>
          <w:tcPr>
            <w:tcW w:w="1680" w:type="dxa"/>
          </w:tcPr>
          <w:p w14:paraId="203F3B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评审方法</w:t>
            </w:r>
          </w:p>
        </w:tc>
        <w:tc>
          <w:tcPr>
            <w:tcW w:w="6000" w:type="dxa"/>
          </w:tcPr>
          <w:p w14:paraId="05D8A8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最低评标价法</w:t>
            </w:r>
          </w:p>
        </w:tc>
      </w:tr>
      <w:tr w14:paraId="1534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2F3C24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15.1</w:t>
            </w:r>
          </w:p>
        </w:tc>
        <w:tc>
          <w:tcPr>
            <w:tcW w:w="1680" w:type="dxa"/>
          </w:tcPr>
          <w:p w14:paraId="675113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rPr>
              <w:t>确定</w:t>
            </w:r>
            <w:r>
              <w:rPr>
                <w:rFonts w:hint="eastAsia" w:ascii="宋体" w:hAnsi="宋体" w:eastAsia="宋体" w:cs="宋体"/>
                <w:sz w:val="24"/>
                <w:szCs w:val="24"/>
                <w:lang w:val="en-US" w:eastAsia="zh-CN"/>
              </w:rPr>
              <w:t>中标候选人或中标单位</w:t>
            </w:r>
          </w:p>
        </w:tc>
        <w:tc>
          <w:tcPr>
            <w:tcW w:w="6000" w:type="dxa"/>
          </w:tcPr>
          <w:p w14:paraId="3262097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评审委员会推荐</w:t>
            </w:r>
            <w:r>
              <w:rPr>
                <w:rFonts w:hint="eastAsia" w:ascii="宋体" w:hAnsi="宋体" w:eastAsia="宋体" w:cs="宋体"/>
                <w:sz w:val="24"/>
                <w:szCs w:val="24"/>
                <w:lang w:val="en-US" w:eastAsia="zh-CN"/>
              </w:rPr>
              <w:t>中标</w:t>
            </w:r>
            <w:r>
              <w:rPr>
                <w:rFonts w:hint="eastAsia" w:ascii="宋体" w:hAnsi="宋体" w:eastAsia="宋体" w:cs="宋体"/>
                <w:sz w:val="24"/>
                <w:szCs w:val="24"/>
              </w:rPr>
              <w:t>候选人的数量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无</w:t>
            </w:r>
            <w:r>
              <w:rPr>
                <w:rFonts w:hint="eastAsia" w:ascii="宋体" w:hAnsi="宋体" w:eastAsia="宋体" w:cs="宋体"/>
                <w:sz w:val="24"/>
                <w:szCs w:val="24"/>
                <w:lang w:eastAsia="zh-CN"/>
              </w:rPr>
              <w:t>】</w:t>
            </w:r>
            <w:r>
              <w:rPr>
                <w:rFonts w:hint="eastAsia" w:ascii="宋体" w:hAnsi="宋体" w:eastAsia="宋体" w:cs="宋体"/>
                <w:sz w:val="24"/>
                <w:szCs w:val="24"/>
              </w:rPr>
              <w:t>家</w:t>
            </w:r>
          </w:p>
          <w:p w14:paraId="73EAA20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确定</w:t>
            </w:r>
            <w:r>
              <w:rPr>
                <w:rFonts w:hint="eastAsia" w:ascii="宋体" w:hAnsi="宋体" w:eastAsia="宋体" w:cs="宋体"/>
                <w:sz w:val="24"/>
                <w:szCs w:val="24"/>
                <w:lang w:val="en-US" w:eastAsia="zh-CN"/>
              </w:rPr>
              <w:t>中标单位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1家</w:t>
            </w:r>
          </w:p>
          <w:p w14:paraId="5F955D0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sym w:font="Wingdings 2" w:char="00A3"/>
            </w:r>
            <w:r>
              <w:rPr>
                <w:rFonts w:hint="eastAsia" w:ascii="宋体" w:hAnsi="宋体" w:eastAsia="宋体" w:cs="宋体"/>
                <w:sz w:val="24"/>
                <w:szCs w:val="24"/>
                <w:lang w:eastAsia="zh-CN"/>
              </w:rPr>
              <w:t>招标单位</w:t>
            </w:r>
            <w:r>
              <w:rPr>
                <w:rFonts w:hint="eastAsia" w:ascii="宋体" w:hAnsi="宋体" w:eastAsia="宋体" w:cs="宋体"/>
                <w:sz w:val="24"/>
                <w:szCs w:val="24"/>
              </w:rPr>
              <w:t>委托评审委员会确定</w:t>
            </w:r>
            <w:r>
              <w:rPr>
                <w:rFonts w:hint="eastAsia" w:ascii="宋体" w:hAnsi="宋体" w:eastAsia="宋体" w:cs="宋体"/>
                <w:sz w:val="24"/>
                <w:szCs w:val="24"/>
                <w:lang w:val="en-US" w:eastAsia="zh-CN"/>
              </w:rPr>
              <w:t xml:space="preserve">     </w:t>
            </w:r>
          </w:p>
          <w:p w14:paraId="0A9866C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eastAsia="zh-CN"/>
              </w:rPr>
              <w:t>招标单位</w:t>
            </w:r>
            <w:r>
              <w:rPr>
                <w:rFonts w:hint="eastAsia" w:ascii="宋体" w:hAnsi="宋体" w:eastAsia="宋体" w:cs="宋体"/>
                <w:sz w:val="24"/>
                <w:szCs w:val="24"/>
                <w:lang w:val="en-US" w:eastAsia="zh-CN"/>
              </w:rPr>
              <w:t>报集团党委会</w:t>
            </w:r>
            <w:r>
              <w:rPr>
                <w:rFonts w:hint="eastAsia" w:ascii="宋体" w:hAnsi="宋体" w:eastAsia="宋体" w:cs="宋体"/>
                <w:sz w:val="24"/>
                <w:szCs w:val="24"/>
              </w:rPr>
              <w:t>确定</w:t>
            </w:r>
          </w:p>
        </w:tc>
      </w:tr>
      <w:tr w14:paraId="3AC8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5807C8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w:t>
            </w:r>
          </w:p>
        </w:tc>
        <w:tc>
          <w:tcPr>
            <w:tcW w:w="1680" w:type="dxa"/>
          </w:tcPr>
          <w:p w14:paraId="30B323A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履约保证金</w:t>
            </w:r>
          </w:p>
        </w:tc>
        <w:tc>
          <w:tcPr>
            <w:tcW w:w="6000" w:type="dxa"/>
          </w:tcPr>
          <w:p w14:paraId="259EC1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是否要求中标人提交履约保证金</w:t>
            </w:r>
            <w:r>
              <w:rPr>
                <w:rFonts w:hint="eastAsia" w:ascii="宋体" w:hAnsi="宋体" w:eastAsia="宋体" w:cs="宋体"/>
                <w:sz w:val="24"/>
                <w:szCs w:val="24"/>
                <w:lang w:eastAsia="zh-CN"/>
              </w:rPr>
              <w:t>：</w:t>
            </w:r>
          </w:p>
          <w:p w14:paraId="00FFFB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口不要求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rPr>
              <w:t>要求</w:t>
            </w:r>
          </w:p>
          <w:p w14:paraId="036AF34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履约保证金的金额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人民币壹万元整（￥10000.00元）</w:t>
            </w:r>
          </w:p>
          <w:p w14:paraId="034F516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履约保证金的形式</w:t>
            </w:r>
            <w:r>
              <w:rPr>
                <w:rFonts w:hint="eastAsia" w:ascii="宋体" w:hAnsi="宋体" w:eastAsia="宋体" w:cs="宋体"/>
                <w:sz w:val="24"/>
                <w:szCs w:val="24"/>
                <w:lang w:eastAsia="zh-CN"/>
              </w:rPr>
              <w:t>：</w:t>
            </w:r>
            <w:r>
              <w:rPr>
                <w:rFonts w:hint="eastAsia" w:ascii="宋体" w:hAnsi="宋体" w:eastAsia="宋体" w:cs="宋体"/>
                <w:sz w:val="24"/>
                <w:szCs w:val="24"/>
              </w:rPr>
              <w:t>可以为银行转账、银行电汇</w:t>
            </w:r>
            <w:r>
              <w:rPr>
                <w:rFonts w:hint="eastAsia" w:ascii="宋体" w:hAnsi="宋体" w:eastAsia="宋体" w:cs="宋体"/>
                <w:sz w:val="24"/>
                <w:szCs w:val="24"/>
                <w:lang w:eastAsia="zh-CN"/>
              </w:rPr>
              <w:t>、</w:t>
            </w:r>
            <w:r>
              <w:rPr>
                <w:rFonts w:hint="eastAsia" w:ascii="宋体" w:hAnsi="宋体" w:eastAsia="宋体" w:cs="宋体"/>
                <w:sz w:val="24"/>
                <w:szCs w:val="24"/>
              </w:rPr>
              <w:t>银行保函、担保机构担保、保证保险。</w:t>
            </w:r>
          </w:p>
          <w:p w14:paraId="329792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提交时限</w:t>
            </w:r>
            <w:r>
              <w:rPr>
                <w:rFonts w:hint="eastAsia" w:ascii="宋体" w:hAnsi="宋体" w:eastAsia="宋体" w:cs="宋体"/>
                <w:sz w:val="24"/>
                <w:szCs w:val="24"/>
                <w:lang w:eastAsia="zh-CN"/>
              </w:rPr>
              <w:t>：</w:t>
            </w:r>
            <w:r>
              <w:rPr>
                <w:rFonts w:hint="eastAsia" w:ascii="宋体" w:hAnsi="宋体" w:eastAsia="宋体" w:cs="宋体"/>
                <w:sz w:val="24"/>
                <w:szCs w:val="24"/>
              </w:rPr>
              <w:t>成交人在合同签订前应按竞价文件要求提交履约担保。</w:t>
            </w:r>
          </w:p>
          <w:p w14:paraId="518A6FC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收取单位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桐城市天正控股集团有限公司</w:t>
            </w:r>
          </w:p>
          <w:p w14:paraId="3F239DA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单位账户：20000211916010300000059</w:t>
            </w:r>
          </w:p>
          <w:p w14:paraId="6306151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开户银行：安徽桐城农村商业银行股份有限公司文都支行</w:t>
            </w:r>
          </w:p>
          <w:p w14:paraId="540B3A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退还时间:验收合格后</w:t>
            </w:r>
            <w:r>
              <w:rPr>
                <w:rFonts w:hint="eastAsia" w:ascii="宋体" w:hAnsi="宋体" w:eastAsia="宋体" w:cs="宋体"/>
                <w:sz w:val="24"/>
                <w:szCs w:val="24"/>
                <w:lang w:val="en-US" w:eastAsia="zh-CN"/>
              </w:rPr>
              <w:t>15日历日。</w:t>
            </w:r>
          </w:p>
        </w:tc>
      </w:tr>
      <w:tr w14:paraId="0A8C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6F55EC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22.3</w:t>
            </w:r>
          </w:p>
        </w:tc>
        <w:tc>
          <w:tcPr>
            <w:tcW w:w="1680" w:type="dxa"/>
          </w:tcPr>
          <w:p w14:paraId="701254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异议递交方式、接收部门、联系电话和通讯地址</w:t>
            </w:r>
          </w:p>
        </w:tc>
        <w:tc>
          <w:tcPr>
            <w:tcW w:w="6000" w:type="dxa"/>
          </w:tcPr>
          <w:p w14:paraId="53098AF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递交方式</w:t>
            </w:r>
            <w:r>
              <w:rPr>
                <w:rFonts w:hint="eastAsia" w:ascii="宋体" w:hAnsi="宋体" w:eastAsia="宋体" w:cs="宋体"/>
                <w:sz w:val="24"/>
                <w:szCs w:val="24"/>
                <w:lang w:eastAsia="zh-CN"/>
              </w:rPr>
              <w:t>：</w:t>
            </w:r>
            <w:r>
              <w:rPr>
                <w:rFonts w:hint="eastAsia" w:ascii="宋体" w:hAnsi="宋体" w:eastAsia="宋体" w:cs="宋体"/>
                <w:sz w:val="24"/>
                <w:szCs w:val="24"/>
              </w:rPr>
              <w:t>书面形式</w:t>
            </w:r>
          </w:p>
          <w:p w14:paraId="2BE7506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接收部门</w:t>
            </w:r>
            <w:r>
              <w:rPr>
                <w:rFonts w:hint="eastAsia" w:ascii="宋体" w:hAnsi="宋体" w:eastAsia="宋体" w:cs="宋体"/>
                <w:sz w:val="24"/>
                <w:szCs w:val="24"/>
                <w:lang w:eastAsia="zh-CN"/>
              </w:rPr>
              <w:t>：</w:t>
            </w:r>
            <w:r>
              <w:rPr>
                <w:rFonts w:hint="eastAsia" w:ascii="宋体" w:hAnsi="宋体" w:eastAsia="宋体" w:cs="宋体"/>
                <w:sz w:val="24"/>
                <w:szCs w:val="24"/>
              </w:rPr>
              <w:t>集团招标办公室</w:t>
            </w:r>
          </w:p>
          <w:p w14:paraId="08C8E72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lang w:eastAsia="zh-CN"/>
              </w:rPr>
              <w:t>：</w:t>
            </w:r>
            <w:r>
              <w:rPr>
                <w:rFonts w:hint="eastAsia" w:ascii="宋体" w:hAnsi="宋体" w:eastAsia="宋体" w:cs="宋体"/>
                <w:sz w:val="24"/>
                <w:szCs w:val="24"/>
              </w:rPr>
              <w:t>13865108771</w:t>
            </w:r>
          </w:p>
          <w:p w14:paraId="2D75C44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通讯地址:</w:t>
            </w:r>
            <w:r>
              <w:rPr>
                <w:rFonts w:hint="eastAsia" w:ascii="宋体" w:hAnsi="宋体" w:eastAsia="宋体" w:cs="宋体"/>
                <w:sz w:val="24"/>
                <w:szCs w:val="24"/>
                <w:lang w:eastAsia="zh-CN"/>
              </w:rPr>
              <w:t>：</w:t>
            </w:r>
            <w:r>
              <w:rPr>
                <w:rFonts w:hint="eastAsia" w:ascii="宋体" w:hAnsi="宋体" w:eastAsia="宋体" w:cs="宋体"/>
                <w:sz w:val="24"/>
                <w:szCs w:val="24"/>
              </w:rPr>
              <w:t>公司大楼五楼</w:t>
            </w:r>
          </w:p>
        </w:tc>
      </w:tr>
      <w:tr w14:paraId="6FF2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9C6AD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22.3</w:t>
            </w:r>
          </w:p>
        </w:tc>
        <w:tc>
          <w:tcPr>
            <w:tcW w:w="1680" w:type="dxa"/>
          </w:tcPr>
          <w:p w14:paraId="67AED1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投诉递交方式、接收部门、联系电话和通讯地址</w:t>
            </w:r>
          </w:p>
        </w:tc>
        <w:tc>
          <w:tcPr>
            <w:tcW w:w="6000" w:type="dxa"/>
          </w:tcPr>
          <w:p w14:paraId="7CD7B59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递交方式</w:t>
            </w:r>
            <w:r>
              <w:rPr>
                <w:rFonts w:hint="eastAsia" w:ascii="宋体" w:hAnsi="宋体" w:eastAsia="宋体" w:cs="宋体"/>
                <w:sz w:val="24"/>
                <w:szCs w:val="24"/>
                <w:lang w:eastAsia="zh-CN"/>
              </w:rPr>
              <w:t>：</w:t>
            </w:r>
            <w:r>
              <w:rPr>
                <w:rFonts w:hint="eastAsia" w:ascii="宋体" w:hAnsi="宋体" w:eastAsia="宋体" w:cs="宋体"/>
                <w:sz w:val="24"/>
                <w:szCs w:val="24"/>
              </w:rPr>
              <w:t>书面形式</w:t>
            </w:r>
          </w:p>
          <w:p w14:paraId="57C40C5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接收部门</w:t>
            </w:r>
            <w:r>
              <w:rPr>
                <w:rFonts w:hint="eastAsia" w:ascii="宋体" w:hAnsi="宋体" w:eastAsia="宋体" w:cs="宋体"/>
                <w:sz w:val="24"/>
                <w:szCs w:val="24"/>
                <w:lang w:eastAsia="zh-CN"/>
              </w:rPr>
              <w:t>：</w:t>
            </w:r>
            <w:r>
              <w:rPr>
                <w:rFonts w:hint="eastAsia" w:ascii="宋体" w:hAnsi="宋体" w:eastAsia="宋体" w:cs="宋体"/>
                <w:sz w:val="24"/>
                <w:szCs w:val="24"/>
              </w:rPr>
              <w:t>合规审计部</w:t>
            </w:r>
          </w:p>
          <w:p w14:paraId="4E91D72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lang w:eastAsia="zh-CN"/>
              </w:rPr>
              <w:t>：</w:t>
            </w:r>
            <w:r>
              <w:rPr>
                <w:rFonts w:hint="eastAsia" w:ascii="宋体" w:hAnsi="宋体" w:eastAsia="宋体" w:cs="宋体"/>
                <w:sz w:val="24"/>
                <w:szCs w:val="24"/>
              </w:rPr>
              <w:t>13956533076</w:t>
            </w:r>
          </w:p>
          <w:p w14:paraId="6538D9B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通讯地址</w:t>
            </w:r>
            <w:r>
              <w:rPr>
                <w:rFonts w:hint="eastAsia" w:ascii="宋体" w:hAnsi="宋体" w:eastAsia="宋体" w:cs="宋体"/>
                <w:sz w:val="24"/>
                <w:szCs w:val="24"/>
                <w:lang w:eastAsia="zh-CN"/>
              </w:rPr>
              <w:t>：</w:t>
            </w:r>
            <w:r>
              <w:rPr>
                <w:rFonts w:hint="eastAsia" w:ascii="宋体" w:hAnsi="宋体" w:eastAsia="宋体" w:cs="宋体"/>
                <w:sz w:val="24"/>
                <w:szCs w:val="24"/>
              </w:rPr>
              <w:t>公司大楼八楼</w:t>
            </w:r>
          </w:p>
        </w:tc>
      </w:tr>
      <w:tr w14:paraId="2367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488EAE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1680" w:type="dxa"/>
          </w:tcPr>
          <w:p w14:paraId="43EB77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其他内容</w:t>
            </w:r>
          </w:p>
        </w:tc>
        <w:tc>
          <w:tcPr>
            <w:tcW w:w="6000" w:type="dxa"/>
          </w:tcPr>
          <w:p w14:paraId="0731FD6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tc>
      </w:tr>
      <w:tr w14:paraId="0776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3786D2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23.1</w:t>
            </w:r>
          </w:p>
        </w:tc>
        <w:tc>
          <w:tcPr>
            <w:tcW w:w="1680" w:type="dxa"/>
          </w:tcPr>
          <w:p w14:paraId="44CCA1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计划工期</w:t>
            </w:r>
          </w:p>
        </w:tc>
        <w:tc>
          <w:tcPr>
            <w:tcW w:w="6000" w:type="dxa"/>
          </w:tcPr>
          <w:p w14:paraId="0D769AA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计划工期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20日历天</w:t>
            </w:r>
          </w:p>
          <w:p w14:paraId="0E3ECE8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计划开工日期：2025</w:t>
            </w:r>
            <w:r>
              <w:rPr>
                <w:rFonts w:hint="eastAsia" w:ascii="宋体" w:hAnsi="宋体" w:eastAsia="宋体" w:cs="宋体"/>
                <w:sz w:val="24"/>
                <w:szCs w:val="24"/>
              </w:rPr>
              <w:t>年</w:t>
            </w:r>
            <w:r>
              <w:rPr>
                <w:rFonts w:hint="eastAsia" w:ascii="宋体" w:hAnsi="宋体" w:eastAsia="宋体" w:cs="宋体"/>
                <w:sz w:val="24"/>
                <w:szCs w:val="24"/>
                <w:lang w:val="en-US" w:eastAsia="zh-CN"/>
              </w:rPr>
              <w:t>08</w:t>
            </w:r>
            <w:r>
              <w:rPr>
                <w:rFonts w:hint="eastAsia" w:ascii="宋体" w:hAnsi="宋体" w:eastAsia="宋体" w:cs="宋体"/>
                <w:sz w:val="24"/>
                <w:szCs w:val="24"/>
              </w:rPr>
              <w:t>月</w:t>
            </w:r>
            <w:r>
              <w:rPr>
                <w:rFonts w:hint="eastAsia" w:ascii="宋体" w:hAnsi="宋体" w:eastAsia="宋体" w:cs="宋体"/>
                <w:sz w:val="24"/>
                <w:szCs w:val="24"/>
                <w:lang w:val="en-US" w:eastAsia="zh-CN"/>
              </w:rPr>
              <w:t>10</w:t>
            </w:r>
            <w:r>
              <w:rPr>
                <w:rFonts w:hint="eastAsia" w:ascii="宋体" w:hAnsi="宋体" w:eastAsia="宋体" w:cs="宋体"/>
                <w:sz w:val="24"/>
                <w:szCs w:val="24"/>
              </w:rPr>
              <w:t>日</w:t>
            </w:r>
            <w:r>
              <w:rPr>
                <w:rFonts w:hint="eastAsia" w:ascii="宋体" w:hAnsi="宋体" w:eastAsia="宋体" w:cs="宋体"/>
                <w:sz w:val="24"/>
                <w:szCs w:val="24"/>
                <w:lang w:eastAsia="zh-CN"/>
              </w:rPr>
              <w:t>，</w:t>
            </w:r>
            <w:r>
              <w:rPr>
                <w:rFonts w:hint="eastAsia" w:ascii="宋体" w:hAnsi="宋体" w:eastAsia="宋体" w:cs="宋体"/>
                <w:sz w:val="24"/>
                <w:szCs w:val="24"/>
              </w:rPr>
              <w:t>具体开工时间以开工令为准。</w:t>
            </w:r>
          </w:p>
        </w:tc>
      </w:tr>
      <w:tr w14:paraId="0105B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0A7F36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23.2</w:t>
            </w:r>
          </w:p>
        </w:tc>
        <w:tc>
          <w:tcPr>
            <w:tcW w:w="1680" w:type="dxa"/>
          </w:tcPr>
          <w:p w14:paraId="30A745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质量标准要求</w:t>
            </w:r>
          </w:p>
        </w:tc>
        <w:tc>
          <w:tcPr>
            <w:tcW w:w="6000" w:type="dxa"/>
          </w:tcPr>
          <w:p w14:paraId="3BB329B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质量标准：合格</w:t>
            </w:r>
          </w:p>
        </w:tc>
      </w:tr>
      <w:tr w14:paraId="5DA3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33657F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23.3</w:t>
            </w:r>
          </w:p>
        </w:tc>
        <w:tc>
          <w:tcPr>
            <w:tcW w:w="1680" w:type="dxa"/>
          </w:tcPr>
          <w:p w14:paraId="091D98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现场条件</w:t>
            </w:r>
          </w:p>
        </w:tc>
        <w:tc>
          <w:tcPr>
            <w:tcW w:w="6000" w:type="dxa"/>
          </w:tcPr>
          <w:p w14:paraId="7335EFD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具备开工条件</w:t>
            </w:r>
          </w:p>
        </w:tc>
      </w:tr>
      <w:tr w14:paraId="46EC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04FB37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23.4</w:t>
            </w:r>
          </w:p>
        </w:tc>
        <w:tc>
          <w:tcPr>
            <w:tcW w:w="1680" w:type="dxa"/>
          </w:tcPr>
          <w:p w14:paraId="4E02BC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招标单位提供的资料</w:t>
            </w:r>
          </w:p>
        </w:tc>
        <w:tc>
          <w:tcPr>
            <w:tcW w:w="6000" w:type="dxa"/>
          </w:tcPr>
          <w:p w14:paraId="41246A7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竞价文件</w:t>
            </w:r>
          </w:p>
          <w:p w14:paraId="5B485DE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工程量清单</w:t>
            </w:r>
          </w:p>
          <w:p w14:paraId="3FAFD16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最高投标限价(控制价)</w:t>
            </w:r>
          </w:p>
          <w:p w14:paraId="0B1B543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电子版图纸</w:t>
            </w:r>
          </w:p>
        </w:tc>
      </w:tr>
    </w:tbl>
    <w:p w14:paraId="10E2B56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lang w:eastAsia="zh-CN"/>
        </w:rPr>
        <w:t>：</w:t>
      </w:r>
      <w:r>
        <w:rPr>
          <w:rFonts w:hint="eastAsia" w:ascii="宋体" w:hAnsi="宋体" w:eastAsia="宋体" w:cs="宋体"/>
          <w:sz w:val="24"/>
          <w:szCs w:val="24"/>
        </w:rPr>
        <w:t>如</w:t>
      </w:r>
      <w:r>
        <w:rPr>
          <w:rFonts w:hint="eastAsia" w:ascii="宋体" w:hAnsi="宋体" w:eastAsia="宋体" w:cs="宋体"/>
          <w:sz w:val="24"/>
          <w:szCs w:val="24"/>
          <w:lang w:eastAsia="zh-CN"/>
        </w:rPr>
        <w:t>投标单位</w:t>
      </w:r>
      <w:r>
        <w:rPr>
          <w:rFonts w:hint="eastAsia" w:ascii="宋体" w:hAnsi="宋体" w:eastAsia="宋体" w:cs="宋体"/>
          <w:sz w:val="24"/>
          <w:szCs w:val="24"/>
        </w:rPr>
        <w:t>须知前附表与本部分对同一内容的规定不一致，以</w:t>
      </w:r>
      <w:r>
        <w:rPr>
          <w:rFonts w:hint="eastAsia" w:ascii="宋体" w:hAnsi="宋体" w:eastAsia="宋体" w:cs="宋体"/>
          <w:sz w:val="24"/>
          <w:szCs w:val="24"/>
          <w:lang w:eastAsia="zh-CN"/>
        </w:rPr>
        <w:t>投标单位</w:t>
      </w:r>
      <w:r>
        <w:rPr>
          <w:rFonts w:hint="eastAsia" w:ascii="宋体" w:hAnsi="宋体" w:eastAsia="宋体" w:cs="宋体"/>
          <w:sz w:val="24"/>
          <w:szCs w:val="24"/>
        </w:rPr>
        <w:t>须知前附表的规定为准。</w:t>
      </w:r>
    </w:p>
    <w:p w14:paraId="30A1D633">
      <w:pPr>
        <w:rPr>
          <w:rFonts w:hint="eastAsia" w:ascii="宋体" w:hAnsi="宋体" w:eastAsia="宋体" w:cs="宋体"/>
          <w:sz w:val="30"/>
          <w:szCs w:val="30"/>
        </w:rPr>
      </w:pPr>
    </w:p>
    <w:p w14:paraId="4D94773D">
      <w:pPr>
        <w:widowControl/>
        <w:kinsoku w:val="0"/>
        <w:autoSpaceDE w:val="0"/>
        <w:autoSpaceDN w:val="0"/>
        <w:adjustRightInd w:val="0"/>
        <w:snapToGrid w:val="0"/>
        <w:spacing w:before="12" w:line="200" w:lineRule="auto"/>
        <w:ind w:firstLine="2523" w:firstLineChars="700"/>
        <w:jc w:val="left"/>
        <w:textAlignment w:val="baseline"/>
        <w:rPr>
          <w:rFonts w:hint="eastAsia" w:ascii="华文中宋" w:hAnsi="华文中宋" w:eastAsia="华文中宋" w:cs="华文中宋"/>
          <w:b/>
          <w:bCs/>
          <w:snapToGrid w:val="0"/>
          <w:color w:val="000000"/>
          <w:kern w:val="0"/>
          <w:sz w:val="36"/>
          <w:szCs w:val="36"/>
          <w:lang w:eastAsia="en-US"/>
        </w:rPr>
      </w:pPr>
      <w:r>
        <w:rPr>
          <w:rFonts w:hint="eastAsia" w:ascii="华文中宋" w:hAnsi="华文中宋" w:eastAsia="华文中宋" w:cs="华文中宋"/>
          <w:b/>
          <w:bCs/>
          <w:snapToGrid w:val="0"/>
          <w:color w:val="000000"/>
          <w:kern w:val="0"/>
          <w:sz w:val="36"/>
          <w:szCs w:val="36"/>
          <w:lang w:val="en-US" w:eastAsia="zh-CN"/>
        </w:rPr>
        <w:t>二、</w:t>
      </w:r>
      <w:r>
        <w:rPr>
          <w:rFonts w:hint="eastAsia" w:ascii="华文中宋" w:hAnsi="华文中宋" w:eastAsia="华文中宋" w:cs="华文中宋"/>
          <w:b/>
          <w:bCs/>
          <w:snapToGrid w:val="0"/>
          <w:color w:val="000000"/>
          <w:kern w:val="0"/>
          <w:sz w:val="36"/>
          <w:szCs w:val="36"/>
          <w:lang w:eastAsia="zh-CN"/>
        </w:rPr>
        <w:t>投标单位</w:t>
      </w:r>
      <w:r>
        <w:rPr>
          <w:rFonts w:hint="eastAsia" w:ascii="华文中宋" w:hAnsi="华文中宋" w:eastAsia="华文中宋" w:cs="华文中宋"/>
          <w:b/>
          <w:bCs/>
          <w:snapToGrid w:val="0"/>
          <w:color w:val="000000"/>
          <w:kern w:val="0"/>
          <w:sz w:val="36"/>
          <w:szCs w:val="36"/>
          <w:lang w:eastAsia="en-US"/>
        </w:rPr>
        <w:t>须知正文</w:t>
      </w:r>
    </w:p>
    <w:p w14:paraId="2151BD88">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正文（略），详细内容见《安庆市乡镇限额以下工程建设项目竞价文件示范文本(2023年版)》</w:t>
      </w:r>
    </w:p>
    <w:p w14:paraId="43EB21D6">
      <w:pPr>
        <w:ind w:firstLine="600" w:firstLineChars="200"/>
        <w:rPr>
          <w:rFonts w:hint="eastAsia" w:ascii="宋体" w:hAnsi="宋体" w:eastAsia="宋体" w:cs="宋体"/>
          <w:sz w:val="30"/>
          <w:szCs w:val="30"/>
          <w:lang w:val="en-US" w:eastAsia="zh-CN"/>
        </w:rPr>
      </w:pPr>
    </w:p>
    <w:p w14:paraId="2A94CAA9">
      <w:pPr>
        <w:widowControl/>
        <w:kinsoku w:val="0"/>
        <w:autoSpaceDE w:val="0"/>
        <w:autoSpaceDN w:val="0"/>
        <w:adjustRightInd w:val="0"/>
        <w:snapToGrid w:val="0"/>
        <w:spacing w:before="12" w:line="200" w:lineRule="auto"/>
        <w:ind w:left="2770"/>
        <w:jc w:val="left"/>
        <w:textAlignment w:val="baseline"/>
        <w:rPr>
          <w:rFonts w:hint="eastAsia" w:ascii="华文中宋" w:hAnsi="华文中宋" w:eastAsia="华文中宋" w:cs="华文中宋"/>
          <w:b/>
          <w:bCs/>
          <w:snapToGrid w:val="0"/>
          <w:color w:val="000000"/>
          <w:kern w:val="0"/>
          <w:sz w:val="36"/>
          <w:szCs w:val="36"/>
          <w:lang w:val="en-US" w:eastAsia="zh-CN"/>
        </w:rPr>
      </w:pPr>
      <w:r>
        <w:rPr>
          <w:rFonts w:hint="eastAsia" w:ascii="华文中宋" w:hAnsi="华文中宋" w:eastAsia="华文中宋" w:cs="华文中宋"/>
          <w:b/>
          <w:bCs/>
          <w:snapToGrid w:val="0"/>
          <w:color w:val="000000"/>
          <w:kern w:val="0"/>
          <w:sz w:val="36"/>
          <w:szCs w:val="36"/>
          <w:lang w:val="en-US" w:eastAsia="zh-CN"/>
        </w:rPr>
        <w:t>第三章  招标单位需求</w:t>
      </w:r>
    </w:p>
    <w:p w14:paraId="2F0B43F9">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人员到岗及履约要求</w:t>
      </w:r>
      <w:r>
        <w:rPr>
          <w:rFonts w:hint="eastAsia" w:ascii="宋体" w:hAnsi="宋体" w:eastAsia="宋体" w:cs="宋体"/>
          <w:b/>
          <w:bCs/>
          <w:sz w:val="28"/>
          <w:szCs w:val="28"/>
          <w:lang w:eastAsia="zh-CN"/>
        </w:rPr>
        <w:t>：</w:t>
      </w:r>
    </w:p>
    <w:p w14:paraId="27C48006">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单位一旦成交，竟价时所报的本项目的项目经理施工现场技术负责人、各专业负责工程师及施工机械等在整个项目施工期内必须在位，否则招标单位有权终止合同，由此造成的损失，成交投标单位自行承担并赔偿可能给招标单位造成的损失</w:t>
      </w:r>
    </w:p>
    <w:p w14:paraId="5CC663AB">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成交投标单位不得擅自更换竟价时所报项目经理及项目部主要管理人员。确需更换时，须报招标单位同意，更换后人员不得低于成交投标单位竟价时所报人员资质和技术水平，招标单位如认为有必要，可要求对上述人员中的部分人员作出更好的调整。</w:t>
      </w:r>
    </w:p>
    <w:p w14:paraId="5BDDB253">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(3)成交投标单位未能按照承诺到岗尽职的，招标单位将视情况严重程度对其作出相应处理，给予警告并发出整改通知，如仍未及时整改 ，招标单位有权责令其停工整改、直至终止合同，引进新的承包人。招标单位还将停止支付工程款项扣留任何未付的工程进度款项补偿建设单位的有关损失或工期延误的损失，并就此向承包人素赔。</w:t>
      </w:r>
    </w:p>
    <w:p w14:paraId="14F2F4C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2、材料要求：</w:t>
      </w:r>
    </w:p>
    <w:p w14:paraId="75F7E4E7">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default" w:ascii="宋体" w:hAnsi="宋体" w:eastAsia="宋体" w:cs="宋体"/>
          <w:sz w:val="28"/>
          <w:szCs w:val="28"/>
          <w:lang w:val="en-US" w:eastAsia="zh-CN"/>
        </w:rPr>
        <w:t>成交</w:t>
      </w:r>
      <w:r>
        <w:rPr>
          <w:rFonts w:hint="eastAsia" w:ascii="宋体" w:hAnsi="宋体" w:eastAsia="宋体" w:cs="宋体"/>
          <w:sz w:val="28"/>
          <w:szCs w:val="28"/>
          <w:lang w:val="en-US" w:eastAsia="zh-CN"/>
        </w:rPr>
        <w:t>投标单位</w:t>
      </w:r>
      <w:r>
        <w:rPr>
          <w:rFonts w:hint="default" w:ascii="宋体" w:hAnsi="宋体" w:eastAsia="宋体" w:cs="宋体"/>
          <w:sz w:val="28"/>
          <w:szCs w:val="28"/>
          <w:lang w:val="en-US" w:eastAsia="zh-CN"/>
        </w:rPr>
        <w:t>自行采购的材料应满足设计和规范要求的质量等级，并须按有关技术规范要求对材料质量进行检验成交</w:t>
      </w:r>
      <w:r>
        <w:rPr>
          <w:rFonts w:hint="eastAsia" w:ascii="宋体" w:hAnsi="宋体" w:eastAsia="宋体" w:cs="宋体"/>
          <w:sz w:val="28"/>
          <w:szCs w:val="28"/>
          <w:lang w:val="en-US" w:eastAsia="zh-CN"/>
        </w:rPr>
        <w:t>投标单位</w:t>
      </w:r>
      <w:r>
        <w:rPr>
          <w:rFonts w:hint="default" w:ascii="宋体" w:hAnsi="宋体" w:eastAsia="宋体" w:cs="宋体"/>
          <w:sz w:val="28"/>
          <w:szCs w:val="28"/>
          <w:lang w:val="en-US" w:eastAsia="zh-CN"/>
        </w:rPr>
        <w:t>选定的材料供应厂家和价格须经</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和监理单位认可。如</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和监理单位对某种或某些材料的质量有异议，有权提出停止使用的要求，成交</w:t>
      </w:r>
      <w:r>
        <w:rPr>
          <w:rFonts w:hint="eastAsia" w:ascii="宋体" w:hAnsi="宋体" w:eastAsia="宋体" w:cs="宋体"/>
          <w:sz w:val="28"/>
          <w:szCs w:val="28"/>
          <w:lang w:val="en-US" w:eastAsia="zh-CN"/>
        </w:rPr>
        <w:t>投标单位</w:t>
      </w:r>
      <w:r>
        <w:rPr>
          <w:rFonts w:hint="default" w:ascii="宋体" w:hAnsi="宋体" w:eastAsia="宋体" w:cs="宋体"/>
          <w:sz w:val="28"/>
          <w:szCs w:val="28"/>
          <w:lang w:val="en-US" w:eastAsia="zh-CN"/>
        </w:rPr>
        <w:t>必须服从该要求。若该材料经权威检验部门鉴定确有质量问题，由此而发生的一切费用由成交</w:t>
      </w:r>
      <w:r>
        <w:rPr>
          <w:rFonts w:hint="eastAsia" w:ascii="宋体" w:hAnsi="宋体" w:eastAsia="宋体" w:cs="宋体"/>
          <w:sz w:val="28"/>
          <w:szCs w:val="28"/>
          <w:lang w:val="en-US" w:eastAsia="zh-CN"/>
        </w:rPr>
        <w:t>投标单位</w:t>
      </w:r>
      <w:r>
        <w:rPr>
          <w:rFonts w:hint="default" w:ascii="宋体" w:hAnsi="宋体" w:eastAsia="宋体" w:cs="宋体"/>
          <w:sz w:val="28"/>
          <w:szCs w:val="28"/>
          <w:lang w:val="en-US" w:eastAsia="zh-CN"/>
        </w:rPr>
        <w:t>自负。因成交</w:t>
      </w:r>
      <w:r>
        <w:rPr>
          <w:rFonts w:hint="eastAsia" w:ascii="宋体" w:hAnsi="宋体" w:eastAsia="宋体" w:cs="宋体"/>
          <w:sz w:val="28"/>
          <w:szCs w:val="28"/>
          <w:lang w:val="en-US" w:eastAsia="zh-CN"/>
        </w:rPr>
        <w:t>投标单位</w:t>
      </w:r>
      <w:r>
        <w:rPr>
          <w:rFonts w:hint="default" w:ascii="宋体" w:hAnsi="宋体" w:eastAsia="宋体" w:cs="宋体"/>
          <w:sz w:val="28"/>
          <w:szCs w:val="28"/>
          <w:lang w:val="en-US" w:eastAsia="zh-CN"/>
        </w:rPr>
        <w:t>自行采购的材料质量引起的工程质量问题由成交</w:t>
      </w:r>
      <w:r>
        <w:rPr>
          <w:rFonts w:hint="eastAsia" w:ascii="宋体" w:hAnsi="宋体" w:eastAsia="宋体" w:cs="宋体"/>
          <w:sz w:val="28"/>
          <w:szCs w:val="28"/>
          <w:lang w:val="en-US" w:eastAsia="zh-CN"/>
        </w:rPr>
        <w:t>投标单位</w:t>
      </w:r>
      <w:r>
        <w:rPr>
          <w:rFonts w:hint="default" w:ascii="宋体" w:hAnsi="宋体" w:eastAsia="宋体" w:cs="宋体"/>
          <w:sz w:val="28"/>
          <w:szCs w:val="28"/>
          <w:lang w:val="en-US" w:eastAsia="zh-CN"/>
        </w:rPr>
        <w:t>承担所造成的一切损失。</w:t>
      </w:r>
    </w:p>
    <w:p w14:paraId="4255F280">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(2)如本项目</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对工程质量有特殊需求的，对主要设备及材料提供不少于三个的参考品牌，对于</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参考品牌的材料，</w:t>
      </w:r>
      <w:r>
        <w:rPr>
          <w:rFonts w:hint="eastAsia" w:ascii="宋体" w:hAnsi="宋体" w:eastAsia="宋体" w:cs="宋体"/>
          <w:sz w:val="28"/>
          <w:szCs w:val="28"/>
          <w:lang w:val="en-US" w:eastAsia="zh-CN"/>
        </w:rPr>
        <w:t>投标单位</w:t>
      </w:r>
      <w:r>
        <w:rPr>
          <w:rFonts w:hint="default" w:ascii="宋体" w:hAnsi="宋体" w:eastAsia="宋体" w:cs="宋体"/>
          <w:sz w:val="28"/>
          <w:szCs w:val="28"/>
          <w:lang w:val="en-US" w:eastAsia="zh-CN"/>
        </w:rPr>
        <w:t>可选用参考品牌或不低于参考品牌质量标准的其它品牌</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采用其它品牌的应在竟价文件中提供相关技术参数证明材料供评审委员会评审，未提供相关技术参数证明材料或经评审委员会评审未通过的，成交后只能从</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参考品牌中进行选择 ，格不予调整,</w:t>
      </w:r>
    </w:p>
    <w:p w14:paraId="51648FF8">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(3)对于</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参考品牌的材料，</w:t>
      </w:r>
      <w:r>
        <w:rPr>
          <w:rFonts w:hint="eastAsia" w:ascii="宋体" w:hAnsi="宋体" w:eastAsia="宋体" w:cs="宋体"/>
          <w:sz w:val="28"/>
          <w:szCs w:val="28"/>
          <w:lang w:val="en-US" w:eastAsia="zh-CN"/>
        </w:rPr>
        <w:t>投标单位</w:t>
      </w:r>
      <w:r>
        <w:rPr>
          <w:rFonts w:hint="default" w:ascii="宋体" w:hAnsi="宋体" w:eastAsia="宋体" w:cs="宋体"/>
          <w:sz w:val="28"/>
          <w:szCs w:val="28"/>
          <w:lang w:val="en-US" w:eastAsia="zh-CN"/>
        </w:rPr>
        <w:t>如认为参考品牌有限定性、唯一性、明显不在同一档次等级的或者其他异议的，应在本项目询问截止时间前提交。</w:t>
      </w:r>
    </w:p>
    <w:p w14:paraId="3A542404">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3、工程施工重点、难点：</w:t>
      </w:r>
      <w:r>
        <w:rPr>
          <w:rFonts w:hint="eastAsia" w:ascii="宋体" w:hAnsi="宋体" w:eastAsia="宋体" w:cs="宋体"/>
          <w:sz w:val="28"/>
          <w:szCs w:val="28"/>
          <w:lang w:val="en-US" w:eastAsia="zh-CN"/>
        </w:rPr>
        <w:t>本工程位于桐城市唐湾镇，现场协调事项多，各投标单位务必踏勘现场、详细了解现场情况。</w:t>
      </w:r>
    </w:p>
    <w:p w14:paraId="56FC8434">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重要说明：</w:t>
      </w:r>
    </w:p>
    <w:p w14:paraId="6CE2DBF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(1)承包人在工程实施过程中用工行为，必须严格执行国家及地方政府的有关规定，依法签订劳动合同，并按规定及时足额支付工资。</w:t>
      </w:r>
    </w:p>
    <w:p w14:paraId="4D6D7EDB">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(2)关于项目经理每月在施工现场的时间要求:驻场时间每月不少于 22天，每天在岗工作时间不得少于8小时，项目经理确需离开现场的必须事先书面请假，且须经监理人和</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同意。承包人未提交劳动合同，以及没有为项目经理缴纳社会保险证明的违约责任。</w:t>
      </w:r>
    </w:p>
    <w:p w14:paraId="1CA8CF86">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(3)项目经理未经批准，擅自离开施工现场的违约责任承包人未能按照承诺到岗尽职的，</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将视情况严重程度对基作出相应处理，给予警告并发出整改通知。如仍未及时整改，</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有权责令其停工整改、直至解除合同,</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还将停止支付工程款项，扣留任何未付的工程进度款项补偿</w:t>
      </w:r>
      <w:r>
        <w:rPr>
          <w:rFonts w:hint="eastAsia" w:ascii="宋体" w:hAnsi="宋体" w:eastAsia="宋体" w:cs="宋体"/>
          <w:sz w:val="28"/>
          <w:szCs w:val="28"/>
          <w:lang w:val="en-US" w:eastAsia="zh-CN"/>
        </w:rPr>
        <w:t>招标单位</w:t>
      </w:r>
      <w:r>
        <w:rPr>
          <w:rFonts w:hint="default" w:ascii="宋体" w:hAnsi="宋体" w:eastAsia="宋体" w:cs="宋体"/>
          <w:sz w:val="28"/>
          <w:szCs w:val="28"/>
          <w:lang w:val="en-US" w:eastAsia="zh-CN"/>
        </w:rPr>
        <w:t>的有关损失或工期延误的损失，并就此向承包人素赔。</w:t>
      </w:r>
    </w:p>
    <w:p w14:paraId="39B6511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其他：本次招标采用两轮报价竞价方式进行，第二轮有效报价为低于第一轮最低报价，超过第一轮最低报价的均为无效报价。第二轮报价结束，报价最低为中标候选人。(注意：两轮报价单上必须盖上投标单位的公章,否侧作为无效标处理)。</w:t>
      </w:r>
    </w:p>
    <w:p w14:paraId="05262063">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p>
    <w:p w14:paraId="32BA0BD7">
      <w:pPr>
        <w:widowControl/>
        <w:kinsoku w:val="0"/>
        <w:autoSpaceDE w:val="0"/>
        <w:autoSpaceDN w:val="0"/>
        <w:adjustRightInd w:val="0"/>
        <w:snapToGrid w:val="0"/>
        <w:spacing w:before="12" w:line="200" w:lineRule="auto"/>
        <w:ind w:firstLine="2162" w:firstLineChars="600"/>
        <w:jc w:val="both"/>
        <w:textAlignment w:val="baseline"/>
        <w:rPr>
          <w:rFonts w:hint="default" w:ascii="宋体" w:hAnsi="宋体" w:eastAsia="宋体" w:cs="宋体"/>
          <w:sz w:val="30"/>
          <w:szCs w:val="30"/>
          <w:lang w:val="en-US" w:eastAsia="zh-CN"/>
        </w:rPr>
      </w:pPr>
      <w:r>
        <w:rPr>
          <w:rFonts w:hint="eastAsia" w:ascii="华文中宋" w:hAnsi="华文中宋" w:eastAsia="华文中宋" w:cs="华文中宋"/>
          <w:b/>
          <w:bCs/>
          <w:snapToGrid w:val="0"/>
          <w:color w:val="000000"/>
          <w:kern w:val="0"/>
          <w:sz w:val="36"/>
          <w:szCs w:val="36"/>
          <w:lang w:val="en-US" w:eastAsia="zh-CN"/>
        </w:rPr>
        <w:t xml:space="preserve">第四章  </w:t>
      </w:r>
      <w:r>
        <w:rPr>
          <w:rFonts w:hint="default" w:ascii="华文中宋" w:hAnsi="华文中宋" w:eastAsia="华文中宋" w:cs="华文中宋"/>
          <w:b/>
          <w:bCs/>
          <w:snapToGrid w:val="0"/>
          <w:color w:val="000000"/>
          <w:kern w:val="0"/>
          <w:sz w:val="36"/>
          <w:szCs w:val="36"/>
          <w:lang w:val="en-US" w:eastAsia="zh-CN"/>
        </w:rPr>
        <w:t>采购合同主要条款</w:t>
      </w:r>
    </w:p>
    <w:p w14:paraId="4EEB521E">
      <w:pPr>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bCs/>
          <w:color w:val="000000"/>
          <w:sz w:val="28"/>
          <w:szCs w:val="28"/>
        </w:rPr>
      </w:pPr>
      <w:r>
        <w:rPr>
          <w:rFonts w:hint="eastAsia" w:ascii="宋体" w:hAnsi="宋体" w:eastAsia="宋体" w:cs="宋体"/>
          <w:sz w:val="28"/>
          <w:szCs w:val="28"/>
          <w:lang w:val="en-US" w:eastAsia="zh-CN"/>
        </w:rPr>
        <w:t>执行住房与城乡建设部、国家工商行政管理总局制定的《建设工程施工合同》（GF—2017—0201）</w:t>
      </w:r>
    </w:p>
    <w:p w14:paraId="1294789B">
      <w:pPr>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3.7 履约担保：</w:t>
      </w:r>
      <w:r>
        <w:rPr>
          <w:rFonts w:hint="eastAsia" w:ascii="宋体" w:hAnsi="宋体" w:eastAsia="宋体" w:cs="宋体"/>
          <w:sz w:val="28"/>
          <w:szCs w:val="28"/>
          <w:lang w:val="en-US" w:eastAsia="zh-CN"/>
        </w:rPr>
        <w:t>承包人须提供履约担保。</w:t>
      </w:r>
    </w:p>
    <w:p w14:paraId="5F6D6B5F">
      <w:pPr>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承包人提供履约担保的形式、金额及期限的：根据本工程竞价文件，工程履约保证金为人民币：壹万元整（￥10000.00元）。履约保证金退还：全部工程施工结束并经建设单位、监理单位（如有）初步验收合格全额退还履约保证金（保证金不计息）。</w:t>
      </w:r>
    </w:p>
    <w:p w14:paraId="02C74BAB">
      <w:pPr>
        <w:pStyle w:val="3"/>
        <w:pageBreakBefore w:val="0"/>
        <w:widowControl w:val="0"/>
        <w:kinsoku/>
        <w:wordWrap/>
        <w:overflowPunct/>
        <w:topLinePunct w:val="0"/>
        <w:autoSpaceDE/>
        <w:autoSpaceDN/>
        <w:bidi w:val="0"/>
        <w:adjustRightInd/>
        <w:snapToGrid/>
        <w:spacing w:line="460" w:lineRule="exact"/>
        <w:ind w:right="0"/>
        <w:textAlignment w:val="auto"/>
        <w:rPr>
          <w:rFonts w:hint="eastAsia" w:ascii="宋体" w:hAnsi="宋体" w:eastAsia="宋体" w:cs="宋体"/>
          <w:b/>
          <w:bCs/>
          <w:kern w:val="2"/>
          <w:sz w:val="28"/>
          <w:szCs w:val="28"/>
          <w:lang w:val="en-US" w:eastAsia="zh-CN" w:bidi="ar-SA"/>
        </w:rPr>
      </w:pPr>
      <w:bookmarkStart w:id="0" w:name="_Toc296891245"/>
      <w:bookmarkStart w:id="1" w:name="_Toc297048391"/>
      <w:bookmarkStart w:id="2" w:name="_Toc297120505"/>
      <w:bookmarkStart w:id="3" w:name="_Toc292559410"/>
      <w:bookmarkStart w:id="4" w:name="_Toc296346706"/>
      <w:bookmarkStart w:id="5" w:name="_Toc292559915"/>
      <w:bookmarkStart w:id="6" w:name="_Toc296503205"/>
      <w:bookmarkStart w:id="7" w:name="_Toc296891033"/>
      <w:bookmarkStart w:id="8" w:name="_Toc296944544"/>
      <w:bookmarkStart w:id="9" w:name="_Toc296347204"/>
      <w:bookmarkStart w:id="10" w:name="_Toc351203644"/>
      <w:bookmarkStart w:id="11" w:name="_Toc304295579"/>
      <w:bookmarkStart w:id="12" w:name="_Toc297123552"/>
      <w:bookmarkStart w:id="13" w:name="_Toc297216211"/>
      <w:bookmarkStart w:id="14" w:name="_Toc312678040"/>
      <w:bookmarkStart w:id="15" w:name="_Toc303539159"/>
      <w:bookmarkStart w:id="16" w:name="_Toc300935002"/>
      <w:r>
        <w:rPr>
          <w:rFonts w:hint="eastAsia" w:ascii="宋体" w:hAnsi="宋体" w:eastAsia="宋体" w:cs="宋体"/>
          <w:b/>
          <w:bCs/>
          <w:kern w:val="2"/>
          <w:sz w:val="28"/>
          <w:szCs w:val="28"/>
          <w:lang w:val="en-US" w:eastAsia="zh-CN" w:bidi="ar-SA"/>
        </w:rPr>
        <w:t xml:space="preserve">12. </w:t>
      </w:r>
      <w:bookmarkEnd w:id="0"/>
      <w:bookmarkEnd w:id="1"/>
      <w:bookmarkEnd w:id="2"/>
      <w:bookmarkEnd w:id="3"/>
      <w:bookmarkEnd w:id="4"/>
      <w:bookmarkEnd w:id="5"/>
      <w:bookmarkEnd w:id="6"/>
      <w:bookmarkEnd w:id="7"/>
      <w:bookmarkEnd w:id="8"/>
      <w:bookmarkEnd w:id="9"/>
      <w:r>
        <w:rPr>
          <w:rFonts w:hint="eastAsia" w:ascii="宋体" w:hAnsi="宋体" w:eastAsia="宋体" w:cs="宋体"/>
          <w:b/>
          <w:bCs/>
          <w:kern w:val="2"/>
          <w:sz w:val="28"/>
          <w:szCs w:val="28"/>
          <w:lang w:val="en-US" w:eastAsia="zh-CN" w:bidi="ar-SA"/>
        </w:rPr>
        <w:t>合同价格、计量与支付</w:t>
      </w:r>
      <w:bookmarkEnd w:id="10"/>
      <w:r>
        <w:rPr>
          <w:rFonts w:hint="eastAsia" w:ascii="宋体" w:hAnsi="宋体" w:eastAsia="宋体" w:cs="宋体"/>
          <w:b/>
          <w:bCs/>
          <w:kern w:val="2"/>
          <w:sz w:val="28"/>
          <w:szCs w:val="28"/>
          <w:lang w:val="en-US" w:eastAsia="zh-CN" w:bidi="ar-SA"/>
        </w:rPr>
        <w:t>：</w:t>
      </w:r>
    </w:p>
    <w:bookmarkEnd w:id="11"/>
    <w:bookmarkEnd w:id="12"/>
    <w:bookmarkEnd w:id="13"/>
    <w:bookmarkEnd w:id="14"/>
    <w:bookmarkEnd w:id="15"/>
    <w:bookmarkEnd w:id="16"/>
    <w:p w14:paraId="257FFF1A">
      <w:pPr>
        <w:pageBreakBefore w:val="0"/>
        <w:widowControl w:val="0"/>
        <w:kinsoku/>
        <w:wordWrap/>
        <w:overflowPunct/>
        <w:topLinePunct w:val="0"/>
        <w:autoSpaceDE/>
        <w:autoSpaceDN/>
        <w:bidi w:val="0"/>
        <w:adjustRightInd/>
        <w:snapToGrid/>
        <w:spacing w:line="460" w:lineRule="exact"/>
        <w:ind w:right="0"/>
        <w:textAlignment w:val="auto"/>
        <w:rPr>
          <w:rFonts w:hint="eastAsia" w:ascii="宋体" w:hAnsi="宋体" w:eastAsia="宋体" w:cs="宋体"/>
          <w:b w:val="0"/>
          <w:bCs w:val="0"/>
          <w:kern w:val="2"/>
          <w:sz w:val="28"/>
          <w:szCs w:val="28"/>
          <w:lang w:val="en-US" w:eastAsia="zh-CN" w:bidi="ar-SA"/>
        </w:rPr>
      </w:pPr>
      <w:bookmarkStart w:id="17" w:name="_Toc267251461"/>
      <w:bookmarkStart w:id="18" w:name="_Toc292559916"/>
      <w:bookmarkStart w:id="19" w:name="_Toc292559411"/>
      <w:bookmarkStart w:id="20" w:name="_Toc296891246"/>
      <w:bookmarkStart w:id="21" w:name="_Toc296346707"/>
      <w:bookmarkStart w:id="22" w:name="_Toc296944545"/>
      <w:bookmarkStart w:id="23" w:name="_Toc296891034"/>
      <w:bookmarkStart w:id="24" w:name="_Toc296347205"/>
      <w:bookmarkStart w:id="25" w:name="_Toc296503206"/>
      <w:bookmarkStart w:id="26" w:name="_Toc297048392"/>
      <w:bookmarkStart w:id="27" w:name="_Toc297120506"/>
      <w:bookmarkStart w:id="28" w:name="_Toc312678041"/>
      <w:bookmarkStart w:id="29" w:name="_Toc297123553"/>
      <w:bookmarkStart w:id="30" w:name="_Toc297216212"/>
      <w:bookmarkStart w:id="31" w:name="_Toc304295580"/>
      <w:bookmarkStart w:id="32" w:name="_Toc300935003"/>
      <w:bookmarkStart w:id="33" w:name="_Toc303539160"/>
      <w:r>
        <w:rPr>
          <w:rFonts w:hint="eastAsia" w:ascii="宋体" w:hAnsi="宋体" w:eastAsia="宋体" w:cs="宋体"/>
          <w:b/>
          <w:bCs/>
          <w:kern w:val="2"/>
          <w:sz w:val="28"/>
          <w:szCs w:val="28"/>
          <w:lang w:val="en-US" w:eastAsia="zh-CN" w:bidi="ar-SA"/>
        </w:rPr>
        <w:t>12.1 合</w:t>
      </w:r>
      <w:bookmarkEnd w:id="17"/>
      <w:bookmarkEnd w:id="18"/>
      <w:bookmarkEnd w:id="19"/>
      <w:r>
        <w:rPr>
          <w:rFonts w:hint="eastAsia" w:ascii="宋体" w:hAnsi="宋体" w:eastAsia="宋体" w:cs="宋体"/>
          <w:b/>
          <w:bCs/>
          <w:kern w:val="2"/>
          <w:sz w:val="28"/>
          <w:szCs w:val="28"/>
          <w:lang w:val="en-US" w:eastAsia="zh-CN" w:bidi="ar-SA"/>
        </w:rPr>
        <w:t>同价</w:t>
      </w:r>
      <w:bookmarkEnd w:id="20"/>
      <w:bookmarkEnd w:id="21"/>
      <w:bookmarkEnd w:id="22"/>
      <w:bookmarkEnd w:id="23"/>
      <w:bookmarkEnd w:id="24"/>
      <w:bookmarkEnd w:id="25"/>
      <w:bookmarkEnd w:id="26"/>
      <w:bookmarkEnd w:id="27"/>
      <w:r>
        <w:rPr>
          <w:rFonts w:hint="eastAsia" w:ascii="宋体" w:hAnsi="宋体" w:eastAsia="宋体" w:cs="宋体"/>
          <w:b/>
          <w:bCs/>
          <w:kern w:val="2"/>
          <w:sz w:val="28"/>
          <w:szCs w:val="28"/>
          <w:lang w:val="en-US" w:eastAsia="zh-CN" w:bidi="ar-SA"/>
        </w:rPr>
        <w:t>格形式</w:t>
      </w:r>
      <w:bookmarkEnd w:id="28"/>
      <w:bookmarkEnd w:id="29"/>
      <w:bookmarkEnd w:id="30"/>
      <w:bookmarkEnd w:id="31"/>
      <w:bookmarkEnd w:id="32"/>
      <w:bookmarkEnd w:id="33"/>
      <w:r>
        <w:rPr>
          <w:rFonts w:hint="eastAsia" w:ascii="宋体" w:hAnsi="宋体" w:eastAsia="宋体" w:cs="宋体"/>
          <w:b/>
          <w:bCs/>
          <w:kern w:val="2"/>
          <w:sz w:val="28"/>
          <w:szCs w:val="28"/>
          <w:lang w:val="en-US" w:eastAsia="zh-CN" w:bidi="ar-SA"/>
        </w:rPr>
        <w:t>：</w:t>
      </w:r>
      <w:r>
        <w:rPr>
          <w:rFonts w:hint="eastAsia" w:ascii="宋体" w:hAnsi="宋体" w:eastAsia="宋体" w:cs="宋体"/>
          <w:b w:val="0"/>
          <w:bCs w:val="0"/>
          <w:kern w:val="2"/>
          <w:sz w:val="28"/>
          <w:szCs w:val="28"/>
          <w:lang w:val="en-US" w:eastAsia="zh-CN" w:bidi="ar-SA"/>
        </w:rPr>
        <w:t xml:space="preserve">总价合同。总价包含的风险范围：1、报价人已经仔细勘察现场，了解现场各项施工条件。2、所有施工机械进退场以及施工过程中所需的道路、场地平整硬化费用以及应包括根据工程特点和现场因素发生的所有措施性费用、为实施和完成工程所需的劳务费、材料费、施工机械费、材料复试检验试验费、临舍、施工用水电、所有机械进退场费用、缺陷修复费、安全设施费、管理费用、税金、保险费、利润、规费（含环保部门收取的相关费用）等所有费用以及本询价文件所述的施工风险、责任和义务均包含在合同总价内。3、本工程所有材料在符合设计标准、国家规范的前提下由承包人负责采购。所有材料的采购、包装、运输、保管、上下力资、二次搬运、搬运、保管、施工过程中产生的损耗以及材料的采购订货周期、现场条件、加工条件、储存空间、装卸限制、材料复试检验试验等均已包含在合同价中。4、本工程所有材料价格、工价在整个建设期内由承包人包定。5、风险费用的计算方法：在整个建设期内风险费用已由承包人包干在合同价内。 </w:t>
      </w:r>
    </w:p>
    <w:p w14:paraId="3CBFDE00">
      <w:pPr>
        <w:pageBreakBefore w:val="0"/>
        <w:widowControl w:val="0"/>
        <w:kinsoku/>
        <w:wordWrap/>
        <w:overflowPunct/>
        <w:topLinePunct w:val="0"/>
        <w:autoSpaceDE/>
        <w:autoSpaceDN/>
        <w:bidi w:val="0"/>
        <w:adjustRightInd/>
        <w:snapToGrid/>
        <w:spacing w:line="460" w:lineRule="exact"/>
        <w:ind w:right="0"/>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12.2工程进度款支付：</w:t>
      </w:r>
    </w:p>
    <w:p w14:paraId="606B82A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12.2.1 关于付款周期的约定：施工过程中工程款计算基数为合同价款。工程款支付的方式和时间：工程竣工验收合格、办理工程决算审计付至审计总价97%，余款3%转为工程保修金。保修金退还：自工程验收合格之日起满二年全部退还工程保修金，保修金均不计息。</w:t>
      </w:r>
    </w:p>
    <w:p w14:paraId="4534733D">
      <w:pPr>
        <w:pageBreakBefore w:val="0"/>
        <w:widowControl w:val="0"/>
        <w:kinsoku/>
        <w:wordWrap/>
        <w:overflowPunct/>
        <w:topLinePunct w:val="0"/>
        <w:autoSpaceDE/>
        <w:autoSpaceDN/>
        <w:bidi w:val="0"/>
        <w:adjustRightInd/>
        <w:snapToGrid/>
        <w:spacing w:line="460" w:lineRule="exact"/>
        <w:ind w:right="0"/>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bCs/>
          <w:kern w:val="2"/>
          <w:sz w:val="28"/>
          <w:szCs w:val="28"/>
          <w:lang w:val="en-US" w:eastAsia="zh-CN" w:bidi="ar-SA"/>
        </w:rPr>
        <w:t>12.2.2 关于进度付款申请单编制的约定：</w:t>
      </w:r>
      <w:r>
        <w:rPr>
          <w:rFonts w:hint="eastAsia" w:ascii="宋体" w:hAnsi="宋体" w:eastAsia="宋体" w:cs="宋体"/>
          <w:b w:val="0"/>
          <w:bCs w:val="0"/>
          <w:kern w:val="2"/>
          <w:sz w:val="28"/>
          <w:szCs w:val="28"/>
          <w:lang w:val="en-US" w:eastAsia="zh-CN" w:bidi="ar-SA"/>
        </w:rPr>
        <w:t xml:space="preserve"> 承包人提交工程拨款申请同时提供正式税务发票，税率9%。</w:t>
      </w:r>
    </w:p>
    <w:p w14:paraId="77101986">
      <w:pPr>
        <w:widowControl/>
        <w:kinsoku w:val="0"/>
        <w:autoSpaceDE w:val="0"/>
        <w:autoSpaceDN w:val="0"/>
        <w:adjustRightInd w:val="0"/>
        <w:snapToGrid w:val="0"/>
        <w:spacing w:before="12" w:line="200" w:lineRule="auto"/>
        <w:ind w:firstLine="2162" w:firstLineChars="600"/>
        <w:jc w:val="left"/>
        <w:textAlignment w:val="baseline"/>
        <w:rPr>
          <w:rFonts w:hint="default" w:ascii="华文中宋" w:hAnsi="华文中宋" w:eastAsia="华文中宋" w:cs="华文中宋"/>
          <w:b/>
          <w:bCs/>
          <w:snapToGrid w:val="0"/>
          <w:color w:val="000000"/>
          <w:kern w:val="0"/>
          <w:sz w:val="36"/>
          <w:szCs w:val="36"/>
          <w:lang w:val="en-US" w:eastAsia="zh-CN"/>
        </w:rPr>
      </w:pPr>
    </w:p>
    <w:p w14:paraId="2CFBD171">
      <w:pPr>
        <w:widowControl/>
        <w:kinsoku w:val="0"/>
        <w:autoSpaceDE w:val="0"/>
        <w:autoSpaceDN w:val="0"/>
        <w:adjustRightInd w:val="0"/>
        <w:snapToGrid w:val="0"/>
        <w:spacing w:before="12" w:line="200" w:lineRule="auto"/>
        <w:ind w:firstLine="2523" w:firstLineChars="700"/>
        <w:jc w:val="left"/>
        <w:textAlignment w:val="baseline"/>
        <w:rPr>
          <w:rFonts w:hint="default" w:ascii="华文中宋" w:hAnsi="华文中宋" w:eastAsia="华文中宋" w:cs="华文中宋"/>
          <w:b/>
          <w:bCs/>
          <w:snapToGrid w:val="0"/>
          <w:color w:val="000000"/>
          <w:kern w:val="0"/>
          <w:sz w:val="36"/>
          <w:szCs w:val="36"/>
          <w:lang w:val="en-US" w:eastAsia="zh-CN"/>
        </w:rPr>
      </w:pPr>
    </w:p>
    <w:p w14:paraId="2CE405D0">
      <w:pPr>
        <w:widowControl/>
        <w:kinsoku w:val="0"/>
        <w:autoSpaceDE w:val="0"/>
        <w:autoSpaceDN w:val="0"/>
        <w:adjustRightInd w:val="0"/>
        <w:snapToGrid w:val="0"/>
        <w:spacing w:before="12" w:line="200" w:lineRule="auto"/>
        <w:ind w:firstLine="2523" w:firstLineChars="700"/>
        <w:jc w:val="left"/>
        <w:textAlignment w:val="baseline"/>
        <w:rPr>
          <w:rFonts w:hint="default" w:ascii="宋体" w:hAnsi="宋体" w:eastAsia="宋体" w:cs="宋体"/>
          <w:sz w:val="30"/>
          <w:szCs w:val="30"/>
          <w:lang w:val="en-US" w:eastAsia="zh-CN"/>
        </w:rPr>
      </w:pPr>
      <w:r>
        <w:rPr>
          <w:rFonts w:hint="default" w:ascii="华文中宋" w:hAnsi="华文中宋" w:eastAsia="华文中宋" w:cs="华文中宋"/>
          <w:b/>
          <w:bCs/>
          <w:snapToGrid w:val="0"/>
          <w:color w:val="000000"/>
          <w:kern w:val="0"/>
          <w:sz w:val="36"/>
          <w:szCs w:val="36"/>
          <w:lang w:val="en-US" w:eastAsia="zh-CN"/>
        </w:rPr>
        <w:t>第五章 竟价响应文件</w:t>
      </w:r>
    </w:p>
    <w:p w14:paraId="585970E5">
      <w:pPr>
        <w:widowControl/>
        <w:kinsoku w:val="0"/>
        <w:autoSpaceDE w:val="0"/>
        <w:autoSpaceDN w:val="0"/>
        <w:adjustRightInd w:val="0"/>
        <w:snapToGrid w:val="0"/>
        <w:spacing w:before="12" w:line="200" w:lineRule="auto"/>
        <w:ind w:left="2770"/>
        <w:jc w:val="left"/>
        <w:textAlignment w:val="baseline"/>
        <w:rPr>
          <w:rFonts w:hint="default" w:ascii="华文中宋" w:hAnsi="华文中宋" w:eastAsia="华文中宋" w:cs="华文中宋"/>
          <w:b/>
          <w:bCs/>
          <w:snapToGrid w:val="0"/>
          <w:color w:val="000000"/>
          <w:kern w:val="0"/>
          <w:sz w:val="36"/>
          <w:szCs w:val="36"/>
          <w:lang w:val="en-US" w:eastAsia="zh-CN"/>
        </w:rPr>
      </w:pPr>
    </w:p>
    <w:p w14:paraId="5BB21BBD">
      <w:pPr>
        <w:widowControl/>
        <w:kinsoku w:val="0"/>
        <w:autoSpaceDE w:val="0"/>
        <w:autoSpaceDN w:val="0"/>
        <w:adjustRightInd w:val="0"/>
        <w:snapToGrid w:val="0"/>
        <w:spacing w:before="12" w:line="200" w:lineRule="auto"/>
        <w:ind w:left="2770"/>
        <w:jc w:val="left"/>
        <w:textAlignment w:val="baseline"/>
        <w:rPr>
          <w:rFonts w:hint="default" w:ascii="华文中宋" w:hAnsi="华文中宋" w:eastAsia="华文中宋" w:cs="华文中宋"/>
          <w:b/>
          <w:bCs/>
          <w:snapToGrid w:val="0"/>
          <w:color w:val="000000"/>
          <w:kern w:val="0"/>
          <w:sz w:val="36"/>
          <w:szCs w:val="36"/>
          <w:lang w:val="en-US" w:eastAsia="zh-CN"/>
        </w:rPr>
      </w:pPr>
      <w:r>
        <w:rPr>
          <w:rFonts w:hint="default" w:ascii="华文中宋" w:hAnsi="华文中宋" w:eastAsia="华文中宋" w:cs="华文中宋"/>
          <w:b/>
          <w:bCs/>
          <w:snapToGrid w:val="0"/>
          <w:color w:val="000000"/>
          <w:kern w:val="0"/>
          <w:sz w:val="36"/>
          <w:szCs w:val="36"/>
          <w:lang w:val="en-US" w:eastAsia="zh-CN"/>
        </w:rPr>
        <w:t>一、报价表格式</w:t>
      </w:r>
    </w:p>
    <w:p w14:paraId="579D13F6">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项目名称</w:t>
      </w:r>
      <w:r>
        <w:rPr>
          <w:rFonts w:hint="eastAsia" w:ascii="宋体" w:hAnsi="宋体" w:eastAsia="宋体" w:cs="宋体"/>
          <w:sz w:val="30"/>
          <w:szCs w:val="30"/>
          <w:lang w:val="en-US" w:eastAsia="zh-CN"/>
        </w:rPr>
        <w:t>：</w:t>
      </w:r>
      <w:r>
        <w:rPr>
          <w:rFonts w:hint="default" w:ascii="宋体" w:hAnsi="宋体" w:eastAsia="宋体" w:cs="宋体"/>
          <w:sz w:val="30"/>
          <w:szCs w:val="30"/>
          <w:lang w:val="en-US" w:eastAsia="zh-CN"/>
        </w:rPr>
        <w:t>某项目</w:t>
      </w:r>
    </w:p>
    <w:p w14:paraId="13341153">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项目编号</w:t>
      </w:r>
      <w:r>
        <w:rPr>
          <w:rFonts w:hint="eastAsia" w:ascii="宋体" w:hAnsi="宋体" w:eastAsia="宋体" w:cs="宋体"/>
          <w:sz w:val="30"/>
          <w:szCs w:val="30"/>
          <w:lang w:val="en-US" w:eastAsia="zh-CN"/>
        </w:rPr>
        <w:t>：</w:t>
      </w:r>
      <w:r>
        <w:rPr>
          <w:rFonts w:hint="default" w:ascii="宋体" w:hAnsi="宋体" w:eastAsia="宋体" w:cs="宋体"/>
          <w:sz w:val="30"/>
          <w:szCs w:val="30"/>
          <w:lang w:val="en-US" w:eastAsia="zh-CN"/>
        </w:rPr>
        <w:t>某编号</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3"/>
        <w:gridCol w:w="6180"/>
      </w:tblGrid>
      <w:tr w14:paraId="3B16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518754CE">
            <w:pPr>
              <w:widowControl w:val="0"/>
              <w:numPr>
                <w:ilvl w:val="0"/>
                <w:numId w:val="0"/>
              </w:num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单位名称</w:t>
            </w:r>
          </w:p>
        </w:tc>
        <w:tc>
          <w:tcPr>
            <w:tcW w:w="6180" w:type="dxa"/>
          </w:tcPr>
          <w:p w14:paraId="0C8862C6">
            <w:pPr>
              <w:widowControl w:val="0"/>
              <w:numPr>
                <w:ilvl w:val="0"/>
                <w:numId w:val="0"/>
              </w:numPr>
              <w:jc w:val="both"/>
              <w:rPr>
                <w:rFonts w:hint="default" w:ascii="宋体" w:hAnsi="宋体" w:eastAsia="宋体" w:cs="宋体"/>
                <w:sz w:val="30"/>
                <w:szCs w:val="30"/>
                <w:vertAlign w:val="baseline"/>
                <w:lang w:val="en-US" w:eastAsia="zh-CN"/>
              </w:rPr>
            </w:pPr>
          </w:p>
        </w:tc>
      </w:tr>
      <w:tr w14:paraId="74BD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65112223">
            <w:pPr>
              <w:widowControl w:val="0"/>
              <w:numPr>
                <w:ilvl w:val="0"/>
                <w:numId w:val="0"/>
              </w:num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报价范围</w:t>
            </w:r>
          </w:p>
        </w:tc>
        <w:tc>
          <w:tcPr>
            <w:tcW w:w="6180" w:type="dxa"/>
          </w:tcPr>
          <w:p w14:paraId="6DE2D494">
            <w:pPr>
              <w:widowControl w:val="0"/>
              <w:numPr>
                <w:ilvl w:val="0"/>
                <w:numId w:val="0"/>
              </w:numPr>
              <w:jc w:val="both"/>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全部/第   包</w:t>
            </w:r>
          </w:p>
        </w:tc>
      </w:tr>
      <w:tr w14:paraId="068B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0AC97F29">
            <w:pPr>
              <w:widowControl w:val="0"/>
              <w:numPr>
                <w:ilvl w:val="0"/>
                <w:numId w:val="0"/>
              </w:num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报价</w:t>
            </w:r>
          </w:p>
          <w:p w14:paraId="02F22F37">
            <w:pPr>
              <w:widowControl w:val="0"/>
              <w:numPr>
                <w:ilvl w:val="0"/>
                <w:numId w:val="0"/>
              </w:num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（详见备注说明）</w:t>
            </w:r>
          </w:p>
        </w:tc>
        <w:tc>
          <w:tcPr>
            <w:tcW w:w="6180" w:type="dxa"/>
          </w:tcPr>
          <w:p w14:paraId="532507F2">
            <w:pPr>
              <w:widowControl w:val="0"/>
              <w:numPr>
                <w:ilvl w:val="0"/>
                <w:numId w:val="0"/>
              </w:numPr>
              <w:jc w:val="both"/>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人民币小写：        元</w:t>
            </w:r>
          </w:p>
          <w:p w14:paraId="0FC8BF2A">
            <w:pPr>
              <w:widowControl w:val="0"/>
              <w:numPr>
                <w:ilvl w:val="0"/>
                <w:numId w:val="0"/>
              </w:numPr>
              <w:jc w:val="both"/>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人民币大写：        元</w:t>
            </w:r>
          </w:p>
        </w:tc>
      </w:tr>
      <w:tr w14:paraId="5AA2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368779F8">
            <w:pPr>
              <w:widowControl w:val="0"/>
              <w:numPr>
                <w:ilvl w:val="0"/>
                <w:numId w:val="0"/>
              </w:num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质量标准</w:t>
            </w:r>
          </w:p>
        </w:tc>
        <w:tc>
          <w:tcPr>
            <w:tcW w:w="6180" w:type="dxa"/>
          </w:tcPr>
          <w:p w14:paraId="75999D33">
            <w:pPr>
              <w:widowControl w:val="0"/>
              <w:numPr>
                <w:ilvl w:val="0"/>
                <w:numId w:val="0"/>
              </w:numPr>
              <w:jc w:val="both"/>
              <w:rPr>
                <w:rFonts w:hint="default" w:ascii="宋体" w:hAnsi="宋体" w:eastAsia="宋体" w:cs="宋体"/>
                <w:sz w:val="30"/>
                <w:szCs w:val="30"/>
                <w:vertAlign w:val="baseline"/>
                <w:lang w:val="en-US" w:eastAsia="zh-CN"/>
              </w:rPr>
            </w:pPr>
          </w:p>
        </w:tc>
      </w:tr>
      <w:tr w14:paraId="2AC8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1AF47571">
            <w:pPr>
              <w:widowControl w:val="0"/>
              <w:numPr>
                <w:ilvl w:val="0"/>
                <w:numId w:val="0"/>
              </w:num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工程工期</w:t>
            </w:r>
          </w:p>
        </w:tc>
        <w:tc>
          <w:tcPr>
            <w:tcW w:w="6180" w:type="dxa"/>
          </w:tcPr>
          <w:p w14:paraId="692E6510">
            <w:pPr>
              <w:widowControl w:val="0"/>
              <w:numPr>
                <w:ilvl w:val="0"/>
                <w:numId w:val="0"/>
              </w:numPr>
              <w:jc w:val="both"/>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接开工令后      日历天完工</w:t>
            </w:r>
          </w:p>
        </w:tc>
      </w:tr>
      <w:tr w14:paraId="3ECA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00465C04">
            <w:pPr>
              <w:widowControl w:val="0"/>
              <w:numPr>
                <w:ilvl w:val="0"/>
                <w:numId w:val="0"/>
              </w:num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是否向应付款方式</w:t>
            </w:r>
          </w:p>
        </w:tc>
        <w:tc>
          <w:tcPr>
            <w:tcW w:w="6180" w:type="dxa"/>
          </w:tcPr>
          <w:p w14:paraId="12FF86B4">
            <w:pPr>
              <w:widowControl w:val="0"/>
              <w:numPr>
                <w:ilvl w:val="0"/>
                <w:numId w:val="0"/>
              </w:numPr>
              <w:jc w:val="both"/>
              <w:rPr>
                <w:rFonts w:hint="default" w:ascii="宋体" w:hAnsi="宋体" w:eastAsia="宋体" w:cs="宋体"/>
                <w:sz w:val="30"/>
                <w:szCs w:val="30"/>
                <w:vertAlign w:val="baseline"/>
                <w:lang w:val="en-US" w:eastAsia="zh-CN"/>
              </w:rPr>
            </w:pPr>
            <w:r>
              <w:rPr>
                <w:rFonts w:hint="default" w:ascii="宋体" w:hAnsi="宋体" w:eastAsia="宋体" w:cs="宋体"/>
                <w:sz w:val="30"/>
                <w:szCs w:val="30"/>
                <w:vertAlign w:val="baseline"/>
                <w:lang w:val="en-US" w:eastAsia="zh-CN"/>
              </w:rPr>
              <w:sym w:font="Wingdings 2" w:char="00A3"/>
            </w:r>
            <w:r>
              <w:rPr>
                <w:rFonts w:hint="eastAsia" w:ascii="宋体" w:hAnsi="宋体" w:eastAsia="宋体" w:cs="宋体"/>
                <w:sz w:val="30"/>
                <w:szCs w:val="30"/>
                <w:vertAlign w:val="baseline"/>
                <w:lang w:val="en-US" w:eastAsia="zh-CN"/>
              </w:rPr>
              <w:t xml:space="preserve">是    </w:t>
            </w:r>
            <w:r>
              <w:rPr>
                <w:rFonts w:hint="eastAsia" w:ascii="宋体" w:hAnsi="宋体" w:eastAsia="宋体" w:cs="宋体"/>
                <w:sz w:val="30"/>
                <w:szCs w:val="30"/>
                <w:vertAlign w:val="baseline"/>
                <w:lang w:val="en-US" w:eastAsia="zh-CN"/>
              </w:rPr>
              <w:sym w:font="Wingdings 2" w:char="00A3"/>
            </w:r>
            <w:r>
              <w:rPr>
                <w:rFonts w:hint="eastAsia" w:ascii="宋体" w:hAnsi="宋体" w:eastAsia="宋体" w:cs="宋体"/>
                <w:sz w:val="30"/>
                <w:szCs w:val="30"/>
                <w:vertAlign w:val="baseline"/>
                <w:lang w:val="en-US" w:eastAsia="zh-CN"/>
              </w:rPr>
              <w:t>否</w:t>
            </w:r>
          </w:p>
        </w:tc>
      </w:tr>
      <w:tr w14:paraId="67B3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0D3F98D8">
            <w:pPr>
              <w:widowControl w:val="0"/>
              <w:numPr>
                <w:ilvl w:val="0"/>
                <w:numId w:val="0"/>
              </w:numPr>
              <w:jc w:val="center"/>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备注说明</w:t>
            </w:r>
          </w:p>
        </w:tc>
        <w:tc>
          <w:tcPr>
            <w:tcW w:w="6180" w:type="dxa"/>
          </w:tcPr>
          <w:p w14:paraId="38842930">
            <w:pPr>
              <w:widowControl w:val="0"/>
              <w:numPr>
                <w:ilvl w:val="0"/>
                <w:numId w:val="0"/>
              </w:numPr>
              <w:jc w:val="both"/>
              <w:rPr>
                <w:rFonts w:hint="default" w:ascii="宋体" w:hAnsi="宋体" w:eastAsia="宋体" w:cs="宋体"/>
                <w:sz w:val="30"/>
                <w:szCs w:val="30"/>
                <w:vertAlign w:val="baseline"/>
                <w:lang w:val="en-US" w:eastAsia="zh-CN"/>
              </w:rPr>
            </w:pPr>
          </w:p>
        </w:tc>
      </w:tr>
    </w:tbl>
    <w:p w14:paraId="2336749F">
      <w:pPr>
        <w:widowControl w:val="0"/>
        <w:numPr>
          <w:ilvl w:val="0"/>
          <w:numId w:val="0"/>
        </w:numPr>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w:t>
      </w:r>
    </w:p>
    <w:p w14:paraId="06032904">
      <w:pPr>
        <w:widowControl w:val="0"/>
        <w:numPr>
          <w:ilvl w:val="0"/>
          <w:numId w:val="0"/>
        </w:numPr>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          投标单位</w:t>
      </w:r>
      <w:r>
        <w:rPr>
          <w:rFonts w:hint="default" w:ascii="宋体" w:hAnsi="宋体" w:eastAsia="宋体" w:cs="宋体"/>
          <w:sz w:val="30"/>
          <w:szCs w:val="30"/>
          <w:lang w:val="en-US" w:eastAsia="zh-CN"/>
        </w:rPr>
        <w:t>签章</w:t>
      </w:r>
      <w:r>
        <w:rPr>
          <w:rFonts w:hint="eastAsia" w:ascii="宋体" w:hAnsi="宋体" w:eastAsia="宋体" w:cs="宋体"/>
          <w:sz w:val="30"/>
          <w:szCs w:val="30"/>
          <w:lang w:val="en-US" w:eastAsia="zh-CN"/>
        </w:rPr>
        <w:t>：</w:t>
      </w:r>
    </w:p>
    <w:p w14:paraId="74E31A90">
      <w:pPr>
        <w:widowControl w:val="0"/>
        <w:numPr>
          <w:ilvl w:val="0"/>
          <w:numId w:val="0"/>
        </w:numPr>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          日        </w:t>
      </w:r>
      <w:r>
        <w:rPr>
          <w:rFonts w:hint="default" w:ascii="宋体" w:hAnsi="宋体" w:eastAsia="宋体" w:cs="宋体"/>
          <w:sz w:val="30"/>
          <w:szCs w:val="30"/>
          <w:lang w:val="en-US" w:eastAsia="zh-CN"/>
        </w:rPr>
        <w:t>期</w:t>
      </w:r>
      <w:r>
        <w:rPr>
          <w:rFonts w:hint="eastAsia" w:ascii="宋体" w:hAnsi="宋体" w:eastAsia="宋体" w:cs="宋体"/>
          <w:sz w:val="30"/>
          <w:szCs w:val="30"/>
          <w:lang w:val="en-US" w:eastAsia="zh-CN"/>
        </w:rPr>
        <w:t>：</w:t>
      </w:r>
    </w:p>
    <w:p w14:paraId="6C62E24F">
      <w:pPr>
        <w:widowControl w:val="0"/>
        <w:numPr>
          <w:ilvl w:val="0"/>
          <w:numId w:val="0"/>
        </w:numPr>
        <w:jc w:val="both"/>
        <w:rPr>
          <w:rFonts w:hint="default" w:ascii="宋体" w:hAnsi="宋体" w:eastAsia="宋体" w:cs="宋体"/>
          <w:sz w:val="30"/>
          <w:szCs w:val="30"/>
          <w:lang w:val="en-US" w:eastAsia="zh-CN"/>
        </w:rPr>
      </w:pPr>
    </w:p>
    <w:p w14:paraId="5C2FF514">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注</w:t>
      </w:r>
      <w:r>
        <w:rPr>
          <w:rFonts w:hint="eastAsia" w:ascii="宋体" w:hAnsi="宋体" w:eastAsia="宋体" w:cs="宋体"/>
          <w:sz w:val="30"/>
          <w:szCs w:val="30"/>
          <w:lang w:val="en-US" w:eastAsia="zh-CN"/>
        </w:rPr>
        <w:t>：</w:t>
      </w:r>
    </w:p>
    <w:p w14:paraId="35487A94">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1.本表内容包括了竟价文件要求提供的全部内容的所有费用。</w:t>
      </w:r>
    </w:p>
    <w:p w14:paraId="22A82D43">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2.特殊事项在备注中注明。</w:t>
      </w:r>
    </w:p>
    <w:p w14:paraId="663F190C">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3.报价表中大写金额与小写金额不一致的，以大写金额为准。</w:t>
      </w:r>
    </w:p>
    <w:p w14:paraId="02960461">
      <w:pPr>
        <w:widowControl w:val="0"/>
        <w:numPr>
          <w:ilvl w:val="0"/>
          <w:numId w:val="0"/>
        </w:numPr>
        <w:jc w:val="both"/>
        <w:rPr>
          <w:rFonts w:hint="default" w:ascii="宋体" w:hAnsi="宋体" w:eastAsia="宋体" w:cs="宋体"/>
          <w:sz w:val="30"/>
          <w:szCs w:val="30"/>
          <w:lang w:val="en-US" w:eastAsia="zh-CN"/>
        </w:rPr>
      </w:pPr>
    </w:p>
    <w:p w14:paraId="3632C17F">
      <w:pPr>
        <w:widowControl w:val="0"/>
        <w:numPr>
          <w:ilvl w:val="0"/>
          <w:numId w:val="0"/>
        </w:numPr>
        <w:jc w:val="both"/>
        <w:rPr>
          <w:rFonts w:hint="default" w:ascii="宋体" w:hAnsi="宋体" w:eastAsia="宋体" w:cs="宋体"/>
          <w:sz w:val="30"/>
          <w:szCs w:val="30"/>
          <w:lang w:val="en-US" w:eastAsia="zh-CN"/>
        </w:rPr>
      </w:pPr>
    </w:p>
    <w:p w14:paraId="768FCC45">
      <w:pPr>
        <w:widowControl w:val="0"/>
        <w:numPr>
          <w:ilvl w:val="0"/>
          <w:numId w:val="0"/>
        </w:numPr>
        <w:jc w:val="both"/>
        <w:rPr>
          <w:rFonts w:hint="default" w:ascii="宋体" w:hAnsi="宋体" w:eastAsia="宋体" w:cs="宋体"/>
          <w:sz w:val="30"/>
          <w:szCs w:val="30"/>
          <w:lang w:val="en-US" w:eastAsia="zh-CN"/>
        </w:rPr>
      </w:pPr>
    </w:p>
    <w:p w14:paraId="6F13238A">
      <w:pPr>
        <w:widowControl/>
        <w:kinsoku w:val="0"/>
        <w:autoSpaceDE w:val="0"/>
        <w:autoSpaceDN w:val="0"/>
        <w:adjustRightInd w:val="0"/>
        <w:snapToGrid w:val="0"/>
        <w:spacing w:before="12" w:line="200" w:lineRule="auto"/>
        <w:ind w:left="2770"/>
        <w:jc w:val="left"/>
        <w:textAlignment w:val="baseline"/>
        <w:rPr>
          <w:rFonts w:hint="default" w:ascii="华文中宋" w:hAnsi="华文中宋" w:eastAsia="华文中宋" w:cs="华文中宋"/>
          <w:b/>
          <w:bCs/>
          <w:snapToGrid w:val="0"/>
          <w:color w:val="000000"/>
          <w:kern w:val="0"/>
          <w:sz w:val="36"/>
          <w:szCs w:val="36"/>
          <w:lang w:val="en-US" w:eastAsia="zh-CN"/>
        </w:rPr>
      </w:pPr>
      <w:r>
        <w:rPr>
          <w:rFonts w:hint="eastAsia" w:ascii="华文中宋" w:hAnsi="华文中宋" w:eastAsia="华文中宋" w:cs="华文中宋"/>
          <w:b/>
          <w:bCs/>
          <w:snapToGrid w:val="0"/>
          <w:color w:val="000000"/>
          <w:kern w:val="0"/>
          <w:sz w:val="36"/>
          <w:szCs w:val="36"/>
          <w:lang w:val="en-US" w:eastAsia="zh-CN"/>
        </w:rPr>
        <w:t>二、</w:t>
      </w:r>
      <w:r>
        <w:rPr>
          <w:rFonts w:hint="default" w:ascii="华文中宋" w:hAnsi="华文中宋" w:eastAsia="华文中宋" w:cs="华文中宋"/>
          <w:b/>
          <w:bCs/>
          <w:snapToGrid w:val="0"/>
          <w:color w:val="000000"/>
          <w:kern w:val="0"/>
          <w:sz w:val="36"/>
          <w:szCs w:val="36"/>
          <w:lang w:val="en-US" w:eastAsia="zh-CN"/>
        </w:rPr>
        <w:t>工程量清单报价书</w:t>
      </w:r>
    </w:p>
    <w:p w14:paraId="171E6B4F">
      <w:pPr>
        <w:widowControl w:val="0"/>
        <w:numPr>
          <w:ilvl w:val="0"/>
          <w:numId w:val="0"/>
        </w:numPr>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w:t>
      </w:r>
      <w:r>
        <w:rPr>
          <w:rFonts w:hint="default" w:ascii="宋体" w:hAnsi="宋体" w:eastAsia="宋体" w:cs="宋体"/>
          <w:sz w:val="30"/>
          <w:szCs w:val="30"/>
          <w:lang w:val="en-US" w:eastAsia="zh-CN"/>
        </w:rPr>
        <w:t>根据</w:t>
      </w:r>
      <w:r>
        <w:rPr>
          <w:rFonts w:hint="eastAsia" w:ascii="宋体" w:hAnsi="宋体" w:eastAsia="宋体" w:cs="宋体"/>
          <w:sz w:val="30"/>
          <w:szCs w:val="30"/>
          <w:lang w:val="en-US" w:eastAsia="zh-CN"/>
        </w:rPr>
        <w:t>招标单位</w:t>
      </w:r>
      <w:r>
        <w:rPr>
          <w:rFonts w:hint="default" w:ascii="宋体" w:hAnsi="宋体" w:eastAsia="宋体" w:cs="宋体"/>
          <w:sz w:val="30"/>
          <w:szCs w:val="30"/>
          <w:lang w:val="en-US" w:eastAsia="zh-CN"/>
        </w:rPr>
        <w:t>要求确定</w:t>
      </w:r>
      <w:r>
        <w:rPr>
          <w:rFonts w:hint="eastAsia" w:ascii="宋体" w:hAnsi="宋体" w:eastAsia="宋体" w:cs="宋体"/>
          <w:sz w:val="30"/>
          <w:szCs w:val="30"/>
          <w:lang w:val="en-US" w:eastAsia="zh-CN"/>
        </w:rPr>
        <w:t>是否</w:t>
      </w:r>
      <w:r>
        <w:rPr>
          <w:rFonts w:hint="default" w:ascii="宋体" w:hAnsi="宋体" w:eastAsia="宋体" w:cs="宋体"/>
          <w:sz w:val="30"/>
          <w:szCs w:val="30"/>
          <w:lang w:val="en-US" w:eastAsia="zh-CN"/>
        </w:rPr>
        <w:t>提供</w:t>
      </w:r>
      <w:r>
        <w:rPr>
          <w:rFonts w:hint="eastAsia" w:ascii="宋体" w:hAnsi="宋体" w:eastAsia="宋体" w:cs="宋体"/>
          <w:sz w:val="30"/>
          <w:szCs w:val="30"/>
          <w:lang w:val="en-US" w:eastAsia="zh-CN"/>
        </w:rPr>
        <w:t>）</w:t>
      </w:r>
    </w:p>
    <w:p w14:paraId="1614D7DE">
      <w:pPr>
        <w:widowControl w:val="0"/>
        <w:numPr>
          <w:ilvl w:val="0"/>
          <w:numId w:val="0"/>
        </w:numPr>
        <w:jc w:val="center"/>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工程量清单报价书</w:t>
      </w:r>
    </w:p>
    <w:p w14:paraId="14EB7F3B">
      <w:pPr>
        <w:widowControl w:val="0"/>
        <w:numPr>
          <w:ilvl w:val="0"/>
          <w:numId w:val="0"/>
        </w:numPr>
        <w:jc w:val="center"/>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(格式详见工程量清单)</w:t>
      </w:r>
    </w:p>
    <w:p w14:paraId="61751CDC">
      <w:pPr>
        <w:widowControl w:val="0"/>
        <w:numPr>
          <w:ilvl w:val="0"/>
          <w:numId w:val="0"/>
        </w:numPr>
        <w:jc w:val="both"/>
        <w:rPr>
          <w:rFonts w:hint="default" w:ascii="宋体" w:hAnsi="宋体" w:eastAsia="宋体" w:cs="宋体"/>
          <w:sz w:val="30"/>
          <w:szCs w:val="30"/>
          <w:lang w:val="en-US" w:eastAsia="zh-CN"/>
        </w:rPr>
      </w:pPr>
    </w:p>
    <w:p w14:paraId="4FFF38BD">
      <w:pPr>
        <w:widowControl/>
        <w:kinsoku w:val="0"/>
        <w:autoSpaceDE w:val="0"/>
        <w:autoSpaceDN w:val="0"/>
        <w:adjustRightInd w:val="0"/>
        <w:snapToGrid w:val="0"/>
        <w:spacing w:before="12" w:line="200" w:lineRule="auto"/>
        <w:ind w:firstLine="2523" w:firstLineChars="700"/>
        <w:jc w:val="left"/>
        <w:textAlignment w:val="baseline"/>
        <w:rPr>
          <w:rFonts w:hint="default" w:ascii="华文中宋" w:hAnsi="华文中宋" w:eastAsia="华文中宋" w:cs="华文中宋"/>
          <w:b/>
          <w:bCs/>
          <w:snapToGrid w:val="0"/>
          <w:color w:val="000000"/>
          <w:kern w:val="0"/>
          <w:sz w:val="36"/>
          <w:szCs w:val="36"/>
          <w:lang w:val="en-US" w:eastAsia="zh-CN"/>
        </w:rPr>
      </w:pPr>
      <w:r>
        <w:rPr>
          <w:rFonts w:hint="eastAsia" w:ascii="华文中宋" w:hAnsi="华文中宋" w:eastAsia="华文中宋" w:cs="华文中宋"/>
          <w:b/>
          <w:bCs/>
          <w:snapToGrid w:val="0"/>
          <w:color w:val="000000"/>
          <w:kern w:val="0"/>
          <w:sz w:val="36"/>
          <w:szCs w:val="36"/>
          <w:lang w:val="en-US" w:eastAsia="zh-CN"/>
        </w:rPr>
        <w:t>三、</w:t>
      </w:r>
      <w:r>
        <w:rPr>
          <w:rFonts w:hint="default" w:ascii="华文中宋" w:hAnsi="华文中宋" w:eastAsia="华文中宋" w:cs="华文中宋"/>
          <w:b/>
          <w:bCs/>
          <w:snapToGrid w:val="0"/>
          <w:color w:val="000000"/>
          <w:kern w:val="0"/>
          <w:sz w:val="36"/>
          <w:szCs w:val="36"/>
          <w:lang w:val="en-US" w:eastAsia="zh-CN"/>
        </w:rPr>
        <w:t>资格证明资料</w:t>
      </w:r>
    </w:p>
    <w:p w14:paraId="0A5111C4">
      <w:pPr>
        <w:widowControl w:val="0"/>
        <w:numPr>
          <w:ilvl w:val="0"/>
          <w:numId w:val="0"/>
        </w:numPr>
        <w:ind w:leftChars="0"/>
        <w:jc w:val="center"/>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可自行制作格式)</w:t>
      </w:r>
    </w:p>
    <w:p w14:paraId="11181AAF">
      <w:pPr>
        <w:widowControl w:val="0"/>
        <w:numPr>
          <w:ilvl w:val="0"/>
          <w:numId w:val="0"/>
        </w:numPr>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应根据竟价公告中的“</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资格要求”提供相关证明材料，包括但不限于资质证明材料、财务证明材料、业绩证明材料、信誉证明材料、主要人员证明材料等。证明材料一般使用复印件或影印件</w:t>
      </w:r>
      <w:r>
        <w:rPr>
          <w:rFonts w:hint="eastAsia" w:ascii="宋体" w:hAnsi="宋体" w:eastAsia="宋体" w:cs="宋体"/>
          <w:sz w:val="30"/>
          <w:szCs w:val="30"/>
          <w:lang w:val="en-US" w:eastAsia="zh-CN"/>
        </w:rPr>
        <w:t>。</w:t>
      </w:r>
    </w:p>
    <w:p w14:paraId="3DF0EE92">
      <w:pPr>
        <w:widowControl/>
        <w:kinsoku w:val="0"/>
        <w:autoSpaceDE w:val="0"/>
        <w:autoSpaceDN w:val="0"/>
        <w:adjustRightInd w:val="0"/>
        <w:snapToGrid w:val="0"/>
        <w:spacing w:before="12" w:line="200" w:lineRule="auto"/>
        <w:ind w:firstLine="2162" w:firstLineChars="600"/>
        <w:jc w:val="left"/>
        <w:textAlignment w:val="baseline"/>
        <w:rPr>
          <w:rFonts w:hint="default" w:ascii="华文中宋" w:hAnsi="华文中宋" w:eastAsia="华文中宋" w:cs="华文中宋"/>
          <w:b/>
          <w:bCs/>
          <w:snapToGrid w:val="0"/>
          <w:color w:val="000000"/>
          <w:kern w:val="0"/>
          <w:sz w:val="36"/>
          <w:szCs w:val="36"/>
          <w:lang w:val="en-US" w:eastAsia="zh-CN"/>
        </w:rPr>
      </w:pPr>
    </w:p>
    <w:p w14:paraId="557A95F1">
      <w:pPr>
        <w:widowControl/>
        <w:kinsoku w:val="0"/>
        <w:autoSpaceDE w:val="0"/>
        <w:autoSpaceDN w:val="0"/>
        <w:adjustRightInd w:val="0"/>
        <w:snapToGrid w:val="0"/>
        <w:spacing w:before="12" w:line="200" w:lineRule="auto"/>
        <w:ind w:firstLine="2162" w:firstLineChars="600"/>
        <w:jc w:val="left"/>
        <w:textAlignment w:val="baseline"/>
        <w:rPr>
          <w:rFonts w:hint="default" w:ascii="华文中宋" w:hAnsi="华文中宋" w:eastAsia="华文中宋" w:cs="华文中宋"/>
          <w:b/>
          <w:bCs/>
          <w:snapToGrid w:val="0"/>
          <w:color w:val="000000"/>
          <w:kern w:val="0"/>
          <w:sz w:val="36"/>
          <w:szCs w:val="36"/>
          <w:lang w:val="en-US" w:eastAsia="zh-CN"/>
        </w:rPr>
      </w:pPr>
    </w:p>
    <w:p w14:paraId="2800C5A5">
      <w:pPr>
        <w:widowControl/>
        <w:kinsoku w:val="0"/>
        <w:autoSpaceDE w:val="0"/>
        <w:autoSpaceDN w:val="0"/>
        <w:adjustRightInd w:val="0"/>
        <w:snapToGrid w:val="0"/>
        <w:spacing w:before="12" w:line="200" w:lineRule="auto"/>
        <w:ind w:firstLine="2162" w:firstLineChars="600"/>
        <w:jc w:val="left"/>
        <w:textAlignment w:val="baseline"/>
        <w:rPr>
          <w:rFonts w:hint="default" w:ascii="华文中宋" w:hAnsi="华文中宋" w:eastAsia="华文中宋" w:cs="华文中宋"/>
          <w:b/>
          <w:bCs/>
          <w:snapToGrid w:val="0"/>
          <w:color w:val="000000"/>
          <w:kern w:val="0"/>
          <w:sz w:val="36"/>
          <w:szCs w:val="36"/>
          <w:lang w:val="en-US" w:eastAsia="zh-CN"/>
        </w:rPr>
      </w:pPr>
    </w:p>
    <w:p w14:paraId="493E5129">
      <w:pPr>
        <w:widowControl/>
        <w:kinsoku w:val="0"/>
        <w:autoSpaceDE w:val="0"/>
        <w:autoSpaceDN w:val="0"/>
        <w:adjustRightInd w:val="0"/>
        <w:snapToGrid w:val="0"/>
        <w:spacing w:before="12" w:line="200" w:lineRule="auto"/>
        <w:ind w:firstLine="2162" w:firstLineChars="600"/>
        <w:jc w:val="left"/>
        <w:textAlignment w:val="baseline"/>
        <w:rPr>
          <w:rFonts w:hint="default" w:ascii="华文中宋" w:hAnsi="华文中宋" w:eastAsia="华文中宋" w:cs="华文中宋"/>
          <w:b/>
          <w:bCs/>
          <w:snapToGrid w:val="0"/>
          <w:color w:val="000000"/>
          <w:kern w:val="0"/>
          <w:sz w:val="36"/>
          <w:szCs w:val="36"/>
          <w:lang w:val="en-US" w:eastAsia="zh-CN"/>
        </w:rPr>
      </w:pPr>
      <w:r>
        <w:rPr>
          <w:rFonts w:hint="default" w:ascii="华文中宋" w:hAnsi="华文中宋" w:eastAsia="华文中宋" w:cs="华文中宋"/>
          <w:b/>
          <w:bCs/>
          <w:snapToGrid w:val="0"/>
          <w:color w:val="000000"/>
          <w:kern w:val="0"/>
          <w:sz w:val="36"/>
          <w:szCs w:val="36"/>
          <w:lang w:val="en-US" w:eastAsia="zh-CN"/>
        </w:rPr>
        <w:t>四、竟价响应函</w:t>
      </w:r>
    </w:p>
    <w:p w14:paraId="38591E47">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致</w:t>
      </w:r>
      <w:r>
        <w:rPr>
          <w:rFonts w:hint="eastAsia" w:ascii="宋体" w:hAnsi="宋体" w:eastAsia="宋体" w:cs="宋体"/>
          <w:sz w:val="30"/>
          <w:szCs w:val="30"/>
          <w:lang w:val="en-US" w:eastAsia="zh-CN"/>
        </w:rPr>
        <w:t>：</w:t>
      </w:r>
      <w:r>
        <w:rPr>
          <w:rFonts w:hint="default" w:ascii="宋体" w:hAnsi="宋体" w:eastAsia="宋体" w:cs="宋体"/>
          <w:sz w:val="30"/>
          <w:szCs w:val="30"/>
          <w:lang w:val="en-US" w:eastAsia="zh-CN"/>
        </w:rPr>
        <w:t>某</w:t>
      </w:r>
      <w:r>
        <w:rPr>
          <w:rFonts w:hint="eastAsia" w:ascii="宋体" w:hAnsi="宋体" w:eastAsia="宋体" w:cs="宋体"/>
          <w:sz w:val="30"/>
          <w:szCs w:val="30"/>
          <w:lang w:val="en-US" w:eastAsia="zh-CN"/>
        </w:rPr>
        <w:t>招标</w:t>
      </w:r>
      <w:r>
        <w:rPr>
          <w:rFonts w:hint="default" w:ascii="宋体" w:hAnsi="宋体" w:eastAsia="宋体" w:cs="宋体"/>
          <w:sz w:val="30"/>
          <w:szCs w:val="30"/>
          <w:lang w:val="en-US" w:eastAsia="zh-CN"/>
        </w:rPr>
        <w:t>单位</w:t>
      </w:r>
    </w:p>
    <w:p w14:paraId="0F015640">
      <w:pPr>
        <w:widowControl w:val="0"/>
        <w:numPr>
          <w:ilvl w:val="0"/>
          <w:numId w:val="0"/>
        </w:numPr>
        <w:ind w:firstLine="600" w:firstLineChars="200"/>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某代理机构</w:t>
      </w:r>
    </w:p>
    <w:p w14:paraId="54664204">
      <w:pPr>
        <w:widowControl w:val="0"/>
        <w:numPr>
          <w:ilvl w:val="0"/>
          <w:numId w:val="0"/>
        </w:numPr>
        <w:ind w:firstLine="600" w:firstLineChars="200"/>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根据贵方的竟价公告，我方兹宣布同意如下</w:t>
      </w:r>
      <w:r>
        <w:rPr>
          <w:rFonts w:hint="eastAsia" w:ascii="宋体" w:hAnsi="宋体" w:eastAsia="宋体" w:cs="宋体"/>
          <w:sz w:val="30"/>
          <w:szCs w:val="30"/>
          <w:lang w:val="en-US" w:eastAsia="zh-CN"/>
        </w:rPr>
        <w:t>：</w:t>
      </w:r>
    </w:p>
    <w:p w14:paraId="54BAA66D">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w:t>
      </w:r>
      <w:r>
        <w:rPr>
          <w:rFonts w:hint="default" w:ascii="宋体" w:hAnsi="宋体" w:eastAsia="宋体" w:cs="宋体"/>
          <w:sz w:val="30"/>
          <w:szCs w:val="30"/>
          <w:lang w:val="en-US" w:eastAsia="zh-CN"/>
        </w:rPr>
        <w:t>经踏勘项目现场和研究上述竟价文件的竟价须知、合同条款、图纸和工程建设技术标准及其他有关文件后，我方接受上述文件要求，并对工程量清单及最高投标限价(控制价)无异议。我方承诺按本竟价文件、施工图纸、合同条款和工程建设技术标准的条件、承担上述工程的施工、竣工，并承担任何质量缺陷保修责任。</w:t>
      </w:r>
    </w:p>
    <w:p w14:paraId="4DACDFC8">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2.我方已详细审核并确认全部竟价文件及有关附件，充分理解竟价格不得低于企业个别成本有关规定。我方经成本核算，所填报的竟价报价不低于企业个别成本。</w:t>
      </w:r>
    </w:p>
    <w:p w14:paraId="6781DEC8">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3.一旦我方成交，我方保证按竟价文件约定的工期和竟价文件或业主开工令的要求如期开工、竣工并移交整个工程。</w:t>
      </w:r>
    </w:p>
    <w:p w14:paraId="2FC72341">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4.一旦我方成交，我方保证工程质量达到合格</w:t>
      </w:r>
      <w:r>
        <w:rPr>
          <w:rFonts w:hint="eastAsia" w:ascii="宋体" w:hAnsi="宋体" w:eastAsia="宋体" w:cs="宋体"/>
          <w:sz w:val="30"/>
          <w:szCs w:val="30"/>
          <w:lang w:val="en-US" w:eastAsia="zh-CN"/>
        </w:rPr>
        <w:t>标准。</w:t>
      </w:r>
    </w:p>
    <w:p w14:paraId="11E4F20D">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5.</w:t>
      </w:r>
      <w:r>
        <w:rPr>
          <w:rFonts w:hint="default" w:ascii="宋体" w:hAnsi="宋体" w:eastAsia="宋体" w:cs="宋体"/>
          <w:sz w:val="30"/>
          <w:szCs w:val="30"/>
          <w:lang w:val="en-US" w:eastAsia="zh-CN"/>
        </w:rPr>
        <w:t>一旦我方成交，我方保证竟价文件中承诺的项目管理班子及施工机械设备到位，并按竟价文件中的施工组织设计组织施工,</w:t>
      </w:r>
    </w:p>
    <w:p w14:paraId="32B33CFD">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6.</w:t>
      </w:r>
      <w:r>
        <w:rPr>
          <w:rFonts w:hint="default" w:ascii="宋体" w:hAnsi="宋体" w:eastAsia="宋体" w:cs="宋体"/>
          <w:sz w:val="30"/>
          <w:szCs w:val="30"/>
          <w:lang w:val="en-US" w:eastAsia="zh-CN"/>
        </w:rPr>
        <w:t>一旦我方成交，我方保证用于本工程的主要材料、设备，符合竟价文件规定和竟价文件承诺，并在使用之前经建设、监理、设计单位确认后使用。</w:t>
      </w:r>
    </w:p>
    <w:p w14:paraId="665866BE">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7.一旦我方成交，我方保证在规定的时间内由我方法定代表人亲自签订合同以及及时进场施工，并认真履行合同和基它各项承诺。</w:t>
      </w:r>
    </w:p>
    <w:p w14:paraId="613B9AFF">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8.一旦我方成交，我方保证在规定的时间内按竟价文件规定的方式、金额向</w:t>
      </w:r>
      <w:r>
        <w:rPr>
          <w:rFonts w:hint="eastAsia" w:ascii="宋体" w:hAnsi="宋体" w:eastAsia="宋体" w:cs="宋体"/>
          <w:sz w:val="30"/>
          <w:szCs w:val="30"/>
          <w:lang w:val="en-US" w:eastAsia="zh-CN"/>
        </w:rPr>
        <w:t>招标单位</w:t>
      </w:r>
      <w:r>
        <w:rPr>
          <w:rFonts w:hint="default" w:ascii="宋体" w:hAnsi="宋体" w:eastAsia="宋体" w:cs="宋体"/>
          <w:sz w:val="30"/>
          <w:szCs w:val="30"/>
          <w:lang w:val="en-US" w:eastAsia="zh-CN"/>
        </w:rPr>
        <w:t>提交履约担保。</w:t>
      </w:r>
    </w:p>
    <w:p w14:paraId="34510BD3">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9.我方同意所提交的竟价响应文件在竟价文件规定的有效期内有效，在此期间内如果成交，我方将受此约束。</w:t>
      </w:r>
    </w:p>
    <w:p w14:paraId="57B877CE">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10，除非另外达成协议并生效，你方的成交通知书和本竟价响应文件以及竟价文件、竟价文件澄清、修改、补充将成为约束双方的合同文件的组成部分</w:t>
      </w:r>
      <w:r>
        <w:rPr>
          <w:rFonts w:hint="eastAsia" w:ascii="宋体" w:hAnsi="宋体" w:eastAsia="宋体" w:cs="宋体"/>
          <w:sz w:val="30"/>
          <w:szCs w:val="30"/>
          <w:lang w:val="en-US" w:eastAsia="zh-CN"/>
        </w:rPr>
        <w:t>。</w:t>
      </w:r>
    </w:p>
    <w:p w14:paraId="1094661C">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11.我方承诺</w:t>
      </w:r>
      <w:r>
        <w:rPr>
          <w:rFonts w:hint="eastAsia" w:ascii="宋体" w:hAnsi="宋体" w:eastAsia="宋体" w:cs="宋体"/>
          <w:sz w:val="30"/>
          <w:szCs w:val="30"/>
          <w:lang w:val="en-US" w:eastAsia="zh-CN"/>
        </w:rPr>
        <w:t>：</w:t>
      </w:r>
    </w:p>
    <w:p w14:paraId="3DD1AB46">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w:t>
      </w:r>
      <w:r>
        <w:rPr>
          <w:rFonts w:hint="default" w:ascii="宋体" w:hAnsi="宋体" w:eastAsia="宋体" w:cs="宋体"/>
          <w:sz w:val="30"/>
          <w:szCs w:val="30"/>
          <w:lang w:val="en-US" w:eastAsia="zh-CN"/>
        </w:rPr>
        <w:t>我单位竟价并成交后在项目所在地交纳相关税费</w:t>
      </w:r>
      <w:r>
        <w:rPr>
          <w:rFonts w:hint="eastAsia" w:ascii="宋体" w:hAnsi="宋体" w:eastAsia="宋体" w:cs="宋体"/>
          <w:sz w:val="30"/>
          <w:szCs w:val="30"/>
          <w:lang w:val="en-US" w:eastAsia="zh-CN"/>
        </w:rPr>
        <w:t>。</w:t>
      </w:r>
    </w:p>
    <w:p w14:paraId="21EE2844">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w:t>
      </w:r>
      <w:r>
        <w:rPr>
          <w:rFonts w:hint="default" w:ascii="宋体" w:hAnsi="宋体" w:eastAsia="宋体" w:cs="宋体"/>
          <w:sz w:val="30"/>
          <w:szCs w:val="30"/>
          <w:lang w:val="en-US" w:eastAsia="zh-CN"/>
        </w:rPr>
        <w:t>我方已对</w:t>
      </w:r>
      <w:r>
        <w:rPr>
          <w:rFonts w:hint="eastAsia" w:ascii="宋体" w:hAnsi="宋体" w:eastAsia="宋体" w:cs="宋体"/>
          <w:sz w:val="30"/>
          <w:szCs w:val="30"/>
          <w:lang w:val="en-US" w:eastAsia="zh-CN"/>
        </w:rPr>
        <w:t>招标单位</w:t>
      </w:r>
      <w:r>
        <w:rPr>
          <w:rFonts w:hint="default" w:ascii="宋体" w:hAnsi="宋体" w:eastAsia="宋体" w:cs="宋体"/>
          <w:sz w:val="30"/>
          <w:szCs w:val="30"/>
          <w:lang w:val="en-US" w:eastAsia="zh-CN"/>
        </w:rPr>
        <w:t>提供的工程量清单和最高投标限价(控制价)进行认真复核 ，确认无误，成交后不再另行调整。</w:t>
      </w:r>
    </w:p>
    <w:p w14:paraId="6C35D60F">
      <w:pPr>
        <w:widowControl w:val="0"/>
        <w:numPr>
          <w:ilvl w:val="0"/>
          <w:numId w:val="0"/>
        </w:numPr>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w:t>
      </w:r>
      <w:r>
        <w:rPr>
          <w:rFonts w:hint="default" w:ascii="宋体" w:hAnsi="宋体" w:eastAsia="宋体" w:cs="宋体"/>
          <w:sz w:val="30"/>
          <w:szCs w:val="30"/>
          <w:lang w:val="en-US" w:eastAsia="zh-CN"/>
        </w:rPr>
        <w:t>本次竟价所提供企业业绩及项目经理业绩均真实有效。我单位承诺所委任项目经理未在其他项目上担任项目经理岗位，或虽在其他项目上担任项目经理岗位，但在本项目成交后合同签订前能够从其他项目变更至本项目，全面</w:t>
      </w:r>
      <w:r>
        <w:rPr>
          <w:rFonts w:hint="eastAsia" w:ascii="宋体" w:hAnsi="宋体" w:eastAsia="宋体" w:cs="宋体"/>
          <w:sz w:val="30"/>
          <w:szCs w:val="30"/>
          <w:lang w:val="en-US" w:eastAsia="zh-CN"/>
        </w:rPr>
        <w:t>履行合同。</w:t>
      </w:r>
    </w:p>
    <w:p w14:paraId="7F9190CE">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（4）</w:t>
      </w:r>
      <w:r>
        <w:rPr>
          <w:rFonts w:hint="default" w:ascii="宋体" w:hAnsi="宋体" w:eastAsia="宋体" w:cs="宋体"/>
          <w:sz w:val="30"/>
          <w:szCs w:val="30"/>
          <w:lang w:val="en-US" w:eastAsia="zh-CN"/>
        </w:rPr>
        <w:t>我方报价中已考虑实行增值税计税模式带来的影响，报价中已包含竟价文件公布的施工扬尘污染防治措施费用，一旦我方成交，将严格遵守国家、省、市增值税相关规定的要求。我方将按照竟价文件的要求对农民工工资、扬尘污染防治进行办理专户设立、工资支付等事宜</w:t>
      </w:r>
      <w:r>
        <w:rPr>
          <w:rFonts w:hint="eastAsia" w:ascii="宋体" w:hAnsi="宋体" w:eastAsia="宋体" w:cs="宋体"/>
          <w:sz w:val="30"/>
          <w:szCs w:val="30"/>
          <w:lang w:val="en-US" w:eastAsia="zh-CN"/>
        </w:rPr>
        <w:t>。</w:t>
      </w:r>
    </w:p>
    <w:p w14:paraId="6752946A">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12.其他补充说明</w:t>
      </w:r>
      <w:r>
        <w:rPr>
          <w:rFonts w:hint="eastAsia" w:ascii="宋体" w:hAnsi="宋体" w:eastAsia="宋体" w:cs="宋体"/>
          <w:sz w:val="30"/>
          <w:szCs w:val="30"/>
          <w:lang w:val="en-US" w:eastAsia="zh-CN"/>
        </w:rPr>
        <w:t>：</w:t>
      </w:r>
    </w:p>
    <w:p w14:paraId="2B4CFB5C">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补充说明事项(如有)</w:t>
      </w:r>
    </w:p>
    <w:p w14:paraId="581A051C">
      <w:pPr>
        <w:widowControl w:val="0"/>
        <w:numPr>
          <w:ilvl w:val="0"/>
          <w:numId w:val="0"/>
        </w:numPr>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               投标单位</w:t>
      </w:r>
      <w:r>
        <w:rPr>
          <w:rFonts w:hint="default" w:ascii="宋体" w:hAnsi="宋体" w:eastAsia="宋体" w:cs="宋体"/>
          <w:sz w:val="30"/>
          <w:szCs w:val="30"/>
          <w:lang w:val="en-US" w:eastAsia="zh-CN"/>
        </w:rPr>
        <w:t>签章</w:t>
      </w:r>
      <w:r>
        <w:rPr>
          <w:rFonts w:hint="eastAsia" w:ascii="宋体" w:hAnsi="宋体" w:eastAsia="宋体" w:cs="宋体"/>
          <w:sz w:val="30"/>
          <w:szCs w:val="30"/>
          <w:lang w:val="en-US" w:eastAsia="zh-CN"/>
        </w:rPr>
        <w:t>：</w:t>
      </w:r>
    </w:p>
    <w:p w14:paraId="7028A1C7">
      <w:pPr>
        <w:widowControl w:val="0"/>
        <w:numPr>
          <w:ilvl w:val="0"/>
          <w:numId w:val="0"/>
        </w:numPr>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                日        </w:t>
      </w:r>
      <w:r>
        <w:rPr>
          <w:rFonts w:hint="default" w:ascii="宋体" w:hAnsi="宋体" w:eastAsia="宋体" w:cs="宋体"/>
          <w:sz w:val="30"/>
          <w:szCs w:val="30"/>
          <w:lang w:val="en-US" w:eastAsia="zh-CN"/>
        </w:rPr>
        <w:t>期</w:t>
      </w:r>
      <w:r>
        <w:rPr>
          <w:rFonts w:hint="eastAsia" w:ascii="宋体" w:hAnsi="宋体" w:eastAsia="宋体" w:cs="宋体"/>
          <w:sz w:val="30"/>
          <w:szCs w:val="30"/>
          <w:lang w:val="en-US" w:eastAsia="zh-CN"/>
        </w:rPr>
        <w:t>：</w:t>
      </w:r>
    </w:p>
    <w:p w14:paraId="134CB450">
      <w:pPr>
        <w:widowControl/>
        <w:kinsoku w:val="0"/>
        <w:autoSpaceDE w:val="0"/>
        <w:autoSpaceDN w:val="0"/>
        <w:adjustRightInd w:val="0"/>
        <w:snapToGrid w:val="0"/>
        <w:spacing w:before="12" w:line="200" w:lineRule="auto"/>
        <w:jc w:val="center"/>
        <w:textAlignment w:val="baseline"/>
        <w:rPr>
          <w:rFonts w:hint="default" w:ascii="华文中宋" w:hAnsi="华文中宋" w:eastAsia="华文中宋" w:cs="华文中宋"/>
          <w:b/>
          <w:bCs/>
          <w:snapToGrid w:val="0"/>
          <w:color w:val="000000"/>
          <w:kern w:val="0"/>
          <w:sz w:val="36"/>
          <w:szCs w:val="36"/>
          <w:lang w:val="en-US" w:eastAsia="zh-CN"/>
        </w:rPr>
      </w:pPr>
      <w:r>
        <w:rPr>
          <w:rFonts w:hint="default" w:ascii="华文中宋" w:hAnsi="华文中宋" w:eastAsia="华文中宋" w:cs="华文中宋"/>
          <w:b/>
          <w:bCs/>
          <w:snapToGrid w:val="0"/>
          <w:color w:val="000000"/>
          <w:kern w:val="0"/>
          <w:sz w:val="36"/>
          <w:szCs w:val="36"/>
          <w:lang w:val="en-US" w:eastAsia="zh-CN"/>
        </w:rPr>
        <w:t>五、授权书</w:t>
      </w:r>
    </w:p>
    <w:p w14:paraId="3F6CCAE1">
      <w:pPr>
        <w:widowControl w:val="0"/>
        <w:numPr>
          <w:ilvl w:val="0"/>
          <w:numId w:val="0"/>
        </w:numPr>
        <w:ind w:firstLine="600" w:firstLineChars="200"/>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本授权书声明</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名称</w:t>
      </w:r>
      <w:r>
        <w:rPr>
          <w:rFonts w:hint="eastAsia" w:ascii="宋体" w:hAnsi="宋体" w:eastAsia="宋体" w:cs="宋体"/>
          <w:sz w:val="30"/>
          <w:szCs w:val="30"/>
          <w:lang w:val="en-US" w:eastAsia="zh-CN"/>
        </w:rPr>
        <w:t>）</w:t>
      </w:r>
      <w:r>
        <w:rPr>
          <w:rFonts w:hint="default" w:ascii="宋体" w:hAnsi="宋体" w:eastAsia="宋体" w:cs="宋体"/>
          <w:sz w:val="30"/>
          <w:szCs w:val="30"/>
          <w:lang w:val="en-US" w:eastAsia="zh-CN"/>
        </w:rPr>
        <w:t>授权(</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授权代表姓名、职务)代表我方参加</w:t>
      </w:r>
      <w:r>
        <w:rPr>
          <w:rFonts w:hint="eastAsia" w:ascii="宋体" w:hAnsi="宋体" w:eastAsia="宋体" w:cs="宋体"/>
          <w:sz w:val="30"/>
          <w:szCs w:val="30"/>
          <w:lang w:val="en-US" w:eastAsia="zh-CN"/>
        </w:rPr>
        <w:t>（项目名称）</w:t>
      </w:r>
      <w:r>
        <w:rPr>
          <w:rFonts w:hint="default" w:ascii="宋体" w:hAnsi="宋体" w:eastAsia="宋体" w:cs="宋体"/>
          <w:sz w:val="30"/>
          <w:szCs w:val="30"/>
          <w:lang w:val="en-US" w:eastAsia="zh-CN"/>
        </w:rPr>
        <w:t>竟价活动，全权代表我方处理竟价过程的一切事宜，包括但不限于</w:t>
      </w:r>
      <w:r>
        <w:rPr>
          <w:rFonts w:hint="eastAsia" w:ascii="宋体" w:hAnsi="宋体" w:eastAsia="宋体" w:cs="宋体"/>
          <w:sz w:val="30"/>
          <w:szCs w:val="30"/>
          <w:lang w:val="en-US" w:eastAsia="zh-CN"/>
        </w:rPr>
        <w:t>：</w:t>
      </w:r>
      <w:r>
        <w:rPr>
          <w:rFonts w:hint="default" w:ascii="宋体" w:hAnsi="宋体" w:eastAsia="宋体" w:cs="宋体"/>
          <w:sz w:val="30"/>
          <w:szCs w:val="30"/>
          <w:lang w:val="en-US" w:eastAsia="zh-CN"/>
        </w:rPr>
        <w:t>提交竟价响应文件、参与竟价、签约等。</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授权代表在竟价活动过程中所签署的一切文件和处理与之有关的一切事务，本公司均予以认可并对此承担责任。</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授权代表无转委托权。特此授权。</w:t>
      </w:r>
    </w:p>
    <w:p w14:paraId="00FA90B7">
      <w:pPr>
        <w:widowControl w:val="0"/>
        <w:numPr>
          <w:ilvl w:val="0"/>
          <w:numId w:val="0"/>
        </w:numPr>
        <w:ind w:firstLine="600" w:firstLineChars="200"/>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本授权书自出具之日起生效</w:t>
      </w:r>
      <w:r>
        <w:rPr>
          <w:rFonts w:hint="eastAsia" w:ascii="宋体" w:hAnsi="宋体" w:eastAsia="宋体" w:cs="宋体"/>
          <w:sz w:val="30"/>
          <w:szCs w:val="30"/>
          <w:lang w:val="en-US" w:eastAsia="zh-CN"/>
        </w:rPr>
        <w:t>。</w:t>
      </w:r>
    </w:p>
    <w:p w14:paraId="0DD31494">
      <w:pPr>
        <w:widowControl w:val="0"/>
        <w:numPr>
          <w:ilvl w:val="0"/>
          <w:numId w:val="0"/>
        </w:numPr>
        <w:ind w:firstLine="600" w:firstLineChars="200"/>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授权代表身份证明扫描件</w:t>
      </w:r>
      <w:r>
        <w:rPr>
          <w:rFonts w:hint="eastAsia" w:ascii="宋体" w:hAnsi="宋体" w:eastAsia="宋体" w:cs="宋体"/>
          <w:sz w:val="30"/>
          <w:szCs w:val="30"/>
          <w:lang w:val="en-US" w:eastAsia="zh-CN"/>
        </w:rPr>
        <w:t>：</w:t>
      </w:r>
    </w:p>
    <w:p w14:paraId="4680A968">
      <w:pPr>
        <w:widowControl w:val="0"/>
        <w:numPr>
          <w:ilvl w:val="0"/>
          <w:numId w:val="0"/>
        </w:numPr>
        <w:ind w:firstLine="600" w:firstLineChars="200"/>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授权代表联系方式:(请填写手机号码)</w:t>
      </w:r>
    </w:p>
    <w:p w14:paraId="45665DC5">
      <w:pPr>
        <w:widowControl w:val="0"/>
        <w:numPr>
          <w:ilvl w:val="0"/>
          <w:numId w:val="0"/>
        </w:numPr>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w:t>
      </w:r>
    </w:p>
    <w:p w14:paraId="60625629">
      <w:pPr>
        <w:widowControl w:val="0"/>
        <w:numPr>
          <w:ilvl w:val="0"/>
          <w:numId w:val="0"/>
        </w:numPr>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投标单位</w:t>
      </w:r>
      <w:r>
        <w:rPr>
          <w:rFonts w:hint="default" w:ascii="宋体" w:hAnsi="宋体" w:eastAsia="宋体" w:cs="宋体"/>
          <w:sz w:val="30"/>
          <w:szCs w:val="30"/>
          <w:lang w:val="en-US" w:eastAsia="zh-CN"/>
        </w:rPr>
        <w:t>签章</w:t>
      </w:r>
      <w:r>
        <w:rPr>
          <w:rFonts w:hint="eastAsia" w:ascii="宋体" w:hAnsi="宋体" w:eastAsia="宋体" w:cs="宋体"/>
          <w:sz w:val="30"/>
          <w:szCs w:val="30"/>
          <w:lang w:val="en-US" w:eastAsia="zh-CN"/>
        </w:rPr>
        <w:t>：</w:t>
      </w:r>
    </w:p>
    <w:p w14:paraId="3374C951">
      <w:pPr>
        <w:widowControl w:val="0"/>
        <w:numPr>
          <w:ilvl w:val="0"/>
          <w:numId w:val="0"/>
        </w:numPr>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        年  月  日</w:t>
      </w:r>
    </w:p>
    <w:p w14:paraId="4BF7553F">
      <w:pPr>
        <w:widowControl w:val="0"/>
        <w:numPr>
          <w:ilvl w:val="0"/>
          <w:numId w:val="0"/>
        </w:numPr>
        <w:jc w:val="both"/>
        <w:rPr>
          <w:rFonts w:hint="eastAsia" w:ascii="宋体" w:hAnsi="宋体" w:eastAsia="宋体" w:cs="宋体"/>
          <w:sz w:val="30"/>
          <w:szCs w:val="30"/>
          <w:lang w:val="en-US" w:eastAsia="zh-CN"/>
        </w:rPr>
      </w:pPr>
    </w:p>
    <w:p w14:paraId="108B7AB5">
      <w:pPr>
        <w:widowControl w:val="0"/>
        <w:numPr>
          <w:ilvl w:val="0"/>
          <w:numId w:val="0"/>
        </w:numPr>
        <w:jc w:val="both"/>
        <w:rPr>
          <w:rFonts w:hint="eastAsia" w:ascii="宋体" w:hAnsi="宋体" w:eastAsia="宋体" w:cs="宋体"/>
          <w:sz w:val="30"/>
          <w:szCs w:val="30"/>
          <w:lang w:val="en-US" w:eastAsia="zh-CN"/>
        </w:rPr>
      </w:pPr>
    </w:p>
    <w:p w14:paraId="49FF7CB9">
      <w:pPr>
        <w:widowControl w:val="0"/>
        <w:numPr>
          <w:ilvl w:val="0"/>
          <w:numId w:val="0"/>
        </w:numPr>
        <w:jc w:val="both"/>
        <w:rPr>
          <w:rFonts w:hint="eastAsia" w:ascii="宋体" w:hAnsi="宋体" w:eastAsia="宋体" w:cs="宋体"/>
          <w:sz w:val="30"/>
          <w:szCs w:val="30"/>
          <w:lang w:val="en-US" w:eastAsia="zh-CN"/>
        </w:rPr>
      </w:pPr>
    </w:p>
    <w:p w14:paraId="5E7303DE">
      <w:pPr>
        <w:widowControl w:val="0"/>
        <w:numPr>
          <w:ilvl w:val="0"/>
          <w:numId w:val="0"/>
        </w:numPr>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注：</w:t>
      </w:r>
    </w:p>
    <w:p w14:paraId="62383047">
      <w:pPr>
        <w:widowControl w:val="0"/>
        <w:numPr>
          <w:ilvl w:val="0"/>
          <w:numId w:val="3"/>
        </w:numPr>
        <w:jc w:val="both"/>
        <w:rPr>
          <w:rFonts w:hint="eastAsia" w:ascii="宋体" w:hAnsi="宋体" w:eastAsia="宋体" w:cs="宋体"/>
          <w:sz w:val="30"/>
          <w:szCs w:val="30"/>
          <w:lang w:val="en-US" w:eastAsia="zh-CN"/>
        </w:rPr>
      </w:pPr>
      <w:r>
        <w:rPr>
          <w:rFonts w:hint="default" w:ascii="宋体" w:hAnsi="宋体" w:eastAsia="宋体" w:cs="宋体"/>
          <w:sz w:val="30"/>
          <w:szCs w:val="30"/>
          <w:lang w:val="en-US" w:eastAsia="zh-CN"/>
        </w:rPr>
        <w:t>本项目只允许有唯一的</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授权代表，提供身份证明扫描件</w:t>
      </w:r>
      <w:r>
        <w:rPr>
          <w:rFonts w:hint="eastAsia" w:ascii="宋体" w:hAnsi="宋体" w:eastAsia="宋体" w:cs="宋体"/>
          <w:sz w:val="30"/>
          <w:szCs w:val="30"/>
          <w:lang w:val="en-US" w:eastAsia="zh-CN"/>
        </w:rPr>
        <w:t>；</w:t>
      </w:r>
      <w:r>
        <w:rPr>
          <w:rFonts w:hint="default" w:ascii="宋体" w:hAnsi="宋体" w:eastAsia="宋体" w:cs="宋体"/>
          <w:sz w:val="30"/>
          <w:szCs w:val="30"/>
          <w:lang w:val="en-US" w:eastAsia="zh-CN"/>
        </w:rPr>
        <w:t>2.法定代表人参加竟价的无需提供授权书，仅提供身份证明扫描件</w:t>
      </w:r>
      <w:r>
        <w:rPr>
          <w:rFonts w:hint="eastAsia" w:ascii="宋体" w:hAnsi="宋体" w:eastAsia="宋体" w:cs="宋体"/>
          <w:sz w:val="30"/>
          <w:szCs w:val="30"/>
          <w:lang w:val="en-US" w:eastAsia="zh-CN"/>
        </w:rPr>
        <w:t>。</w:t>
      </w:r>
    </w:p>
    <w:p w14:paraId="754840FC">
      <w:pPr>
        <w:widowControl w:val="0"/>
        <w:numPr>
          <w:ilvl w:val="0"/>
          <w:numId w:val="0"/>
        </w:numPr>
        <w:jc w:val="both"/>
        <w:rPr>
          <w:rFonts w:hint="default" w:ascii="宋体" w:hAnsi="宋体" w:eastAsia="宋体" w:cs="宋体"/>
          <w:sz w:val="30"/>
          <w:szCs w:val="30"/>
          <w:lang w:val="en-US" w:eastAsia="zh-CN"/>
        </w:rPr>
      </w:pPr>
    </w:p>
    <w:p w14:paraId="55127DA1">
      <w:pPr>
        <w:widowControl w:val="0"/>
        <w:numPr>
          <w:ilvl w:val="0"/>
          <w:numId w:val="0"/>
        </w:numPr>
        <w:jc w:val="both"/>
        <w:rPr>
          <w:rFonts w:hint="default" w:ascii="宋体" w:hAnsi="宋体" w:eastAsia="宋体" w:cs="宋体"/>
          <w:sz w:val="30"/>
          <w:szCs w:val="30"/>
          <w:lang w:val="en-US" w:eastAsia="zh-CN"/>
        </w:rPr>
      </w:pPr>
    </w:p>
    <w:p w14:paraId="3A4080A6">
      <w:pPr>
        <w:widowControl w:val="0"/>
        <w:numPr>
          <w:ilvl w:val="0"/>
          <w:numId w:val="0"/>
        </w:numPr>
        <w:jc w:val="both"/>
        <w:rPr>
          <w:rFonts w:hint="default" w:ascii="宋体" w:hAnsi="宋体" w:eastAsia="宋体" w:cs="宋体"/>
          <w:sz w:val="30"/>
          <w:szCs w:val="30"/>
          <w:lang w:val="en-US" w:eastAsia="zh-CN"/>
        </w:rPr>
      </w:pPr>
    </w:p>
    <w:p w14:paraId="4A89D6BD">
      <w:pPr>
        <w:widowControl w:val="0"/>
        <w:numPr>
          <w:ilvl w:val="0"/>
          <w:numId w:val="0"/>
        </w:numPr>
        <w:jc w:val="both"/>
        <w:rPr>
          <w:rFonts w:hint="default" w:ascii="宋体" w:hAnsi="宋体" w:eastAsia="宋体" w:cs="宋体"/>
          <w:sz w:val="30"/>
          <w:szCs w:val="30"/>
          <w:lang w:val="en-US" w:eastAsia="zh-CN"/>
        </w:rPr>
      </w:pPr>
    </w:p>
    <w:p w14:paraId="5086DD5A">
      <w:pPr>
        <w:widowControl/>
        <w:kinsoku w:val="0"/>
        <w:autoSpaceDE w:val="0"/>
        <w:autoSpaceDN w:val="0"/>
        <w:adjustRightInd w:val="0"/>
        <w:snapToGrid w:val="0"/>
        <w:spacing w:before="12" w:line="200" w:lineRule="auto"/>
        <w:jc w:val="center"/>
        <w:textAlignment w:val="baseline"/>
        <w:rPr>
          <w:rFonts w:hint="default" w:ascii="华文中宋" w:hAnsi="华文中宋" w:eastAsia="华文中宋" w:cs="华文中宋"/>
          <w:b/>
          <w:bCs/>
          <w:snapToGrid w:val="0"/>
          <w:color w:val="000000"/>
          <w:kern w:val="0"/>
          <w:sz w:val="36"/>
          <w:szCs w:val="36"/>
          <w:lang w:val="en-US" w:eastAsia="zh-CN"/>
        </w:rPr>
      </w:pPr>
      <w:r>
        <w:rPr>
          <w:rFonts w:hint="eastAsia" w:ascii="华文中宋" w:hAnsi="华文中宋" w:eastAsia="华文中宋" w:cs="华文中宋"/>
          <w:b/>
          <w:bCs/>
          <w:snapToGrid w:val="0"/>
          <w:color w:val="000000"/>
          <w:kern w:val="0"/>
          <w:sz w:val="36"/>
          <w:szCs w:val="36"/>
          <w:lang w:val="en-US" w:eastAsia="zh-CN"/>
        </w:rPr>
        <w:t>六、</w:t>
      </w:r>
      <w:r>
        <w:rPr>
          <w:rFonts w:hint="default" w:ascii="华文中宋" w:hAnsi="华文中宋" w:eastAsia="华文中宋" w:cs="华文中宋"/>
          <w:b/>
          <w:bCs/>
          <w:snapToGrid w:val="0"/>
          <w:color w:val="000000"/>
          <w:kern w:val="0"/>
          <w:sz w:val="36"/>
          <w:szCs w:val="36"/>
          <w:lang w:val="en-US" w:eastAsia="zh-CN"/>
        </w:rPr>
        <w:t>竟价保证金缴纳凭证</w:t>
      </w:r>
    </w:p>
    <w:p w14:paraId="6AF6C6FD">
      <w:pPr>
        <w:widowControl w:val="0"/>
        <w:numPr>
          <w:ilvl w:val="0"/>
          <w:numId w:val="0"/>
        </w:numPr>
        <w:jc w:val="center"/>
        <w:rPr>
          <w:rFonts w:hint="default" w:ascii="宋体" w:hAnsi="宋体" w:eastAsia="宋体" w:cs="宋体"/>
          <w:b/>
          <w:bCs/>
          <w:sz w:val="30"/>
          <w:szCs w:val="30"/>
          <w:lang w:val="en-US" w:eastAsia="zh-CN"/>
        </w:rPr>
      </w:pPr>
    </w:p>
    <w:p w14:paraId="67EE41A3">
      <w:pPr>
        <w:widowControl w:val="0"/>
        <w:numPr>
          <w:ilvl w:val="0"/>
          <w:numId w:val="0"/>
        </w:numPr>
        <w:jc w:val="center"/>
        <w:rPr>
          <w:rFonts w:hint="default" w:ascii="宋体" w:hAnsi="宋体" w:eastAsia="宋体" w:cs="宋体"/>
          <w:b/>
          <w:bCs/>
          <w:sz w:val="30"/>
          <w:szCs w:val="30"/>
          <w:lang w:val="en-US" w:eastAsia="zh-CN"/>
        </w:rPr>
      </w:pPr>
    </w:p>
    <w:p w14:paraId="18A6DDC8">
      <w:pPr>
        <w:widowControl/>
        <w:kinsoku w:val="0"/>
        <w:autoSpaceDE w:val="0"/>
        <w:autoSpaceDN w:val="0"/>
        <w:adjustRightInd w:val="0"/>
        <w:snapToGrid w:val="0"/>
        <w:spacing w:before="12" w:line="200" w:lineRule="auto"/>
        <w:ind w:left="2770"/>
        <w:jc w:val="left"/>
        <w:textAlignment w:val="baseline"/>
        <w:rPr>
          <w:rFonts w:hint="default" w:ascii="宋体" w:hAnsi="宋体" w:eastAsia="宋体" w:cs="宋体"/>
          <w:b/>
          <w:bCs/>
          <w:sz w:val="30"/>
          <w:szCs w:val="30"/>
          <w:lang w:val="en-US" w:eastAsia="zh-CN"/>
        </w:rPr>
      </w:pPr>
    </w:p>
    <w:p w14:paraId="58D6EB01">
      <w:pPr>
        <w:widowControl w:val="0"/>
        <w:numPr>
          <w:ilvl w:val="0"/>
          <w:numId w:val="0"/>
        </w:numPr>
        <w:jc w:val="center"/>
        <w:rPr>
          <w:rFonts w:hint="default" w:ascii="宋体" w:hAnsi="宋体" w:eastAsia="宋体" w:cs="宋体"/>
          <w:b/>
          <w:bCs/>
          <w:sz w:val="30"/>
          <w:szCs w:val="30"/>
          <w:lang w:val="en-US" w:eastAsia="zh-CN"/>
        </w:rPr>
      </w:pPr>
    </w:p>
    <w:p w14:paraId="17716DD8">
      <w:pPr>
        <w:widowControl w:val="0"/>
        <w:numPr>
          <w:ilvl w:val="0"/>
          <w:numId w:val="0"/>
        </w:numPr>
        <w:jc w:val="center"/>
        <w:rPr>
          <w:rFonts w:hint="default" w:ascii="宋体" w:hAnsi="宋体" w:eastAsia="宋体" w:cs="宋体"/>
          <w:b/>
          <w:bCs/>
          <w:sz w:val="30"/>
          <w:szCs w:val="30"/>
          <w:lang w:val="en-US" w:eastAsia="zh-CN"/>
        </w:rPr>
      </w:pPr>
    </w:p>
    <w:p w14:paraId="0EA88030">
      <w:pPr>
        <w:widowControl/>
        <w:kinsoku w:val="0"/>
        <w:autoSpaceDE w:val="0"/>
        <w:autoSpaceDN w:val="0"/>
        <w:adjustRightInd w:val="0"/>
        <w:snapToGrid w:val="0"/>
        <w:spacing w:before="12" w:line="200" w:lineRule="auto"/>
        <w:jc w:val="center"/>
        <w:textAlignment w:val="baseline"/>
        <w:rPr>
          <w:rFonts w:hint="default" w:ascii="华文中宋" w:hAnsi="华文中宋" w:eastAsia="华文中宋" w:cs="华文中宋"/>
          <w:b/>
          <w:bCs/>
          <w:snapToGrid w:val="0"/>
          <w:color w:val="000000"/>
          <w:kern w:val="0"/>
          <w:sz w:val="36"/>
          <w:szCs w:val="36"/>
          <w:lang w:val="en-US" w:eastAsia="zh-CN"/>
        </w:rPr>
      </w:pPr>
      <w:r>
        <w:rPr>
          <w:rFonts w:hint="default" w:ascii="华文中宋" w:hAnsi="华文中宋" w:eastAsia="华文中宋" w:cs="华文中宋"/>
          <w:b/>
          <w:bCs/>
          <w:snapToGrid w:val="0"/>
          <w:color w:val="000000"/>
          <w:kern w:val="0"/>
          <w:sz w:val="36"/>
          <w:szCs w:val="36"/>
          <w:lang w:val="en-US" w:eastAsia="zh-CN"/>
        </w:rPr>
        <w:t>七、法定代表人身份证明书</w:t>
      </w:r>
    </w:p>
    <w:p w14:paraId="54205155">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单位名称:</w:t>
      </w:r>
    </w:p>
    <w:p w14:paraId="31F52758">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单位性质:</w:t>
      </w:r>
    </w:p>
    <w:p w14:paraId="679CE491">
      <w:pPr>
        <w:widowControl w:val="0"/>
        <w:numPr>
          <w:ilvl w:val="0"/>
          <w:numId w:val="0"/>
        </w:numPr>
        <w:jc w:val="both"/>
        <w:rPr>
          <w:rFonts w:hint="eastAsia" w:ascii="宋体" w:hAnsi="宋体" w:eastAsia="宋体" w:cs="宋体"/>
          <w:sz w:val="30"/>
          <w:szCs w:val="30"/>
          <w:lang w:val="en-US" w:eastAsia="zh-CN"/>
        </w:rPr>
      </w:pPr>
      <w:r>
        <w:rPr>
          <w:rFonts w:hint="default" w:ascii="宋体" w:hAnsi="宋体" w:eastAsia="宋体" w:cs="宋体"/>
          <w:sz w:val="30"/>
          <w:szCs w:val="30"/>
          <w:lang w:val="en-US" w:eastAsia="zh-CN"/>
        </w:rPr>
        <w:t>地 址</w:t>
      </w:r>
      <w:r>
        <w:rPr>
          <w:rFonts w:hint="eastAsia" w:ascii="宋体" w:hAnsi="宋体" w:eastAsia="宋体" w:cs="宋体"/>
          <w:sz w:val="30"/>
          <w:szCs w:val="30"/>
          <w:lang w:val="en-US" w:eastAsia="zh-CN"/>
        </w:rPr>
        <w:t>：</w:t>
      </w:r>
    </w:p>
    <w:p w14:paraId="13469AEE">
      <w:pPr>
        <w:widowControl w:val="0"/>
        <w:numPr>
          <w:ilvl w:val="0"/>
          <w:numId w:val="0"/>
        </w:numPr>
        <w:jc w:val="both"/>
        <w:rPr>
          <w:rFonts w:hint="eastAsia" w:ascii="宋体" w:hAnsi="宋体" w:eastAsia="宋体" w:cs="宋体"/>
          <w:sz w:val="30"/>
          <w:szCs w:val="30"/>
          <w:lang w:val="en-US" w:eastAsia="zh-CN"/>
        </w:rPr>
      </w:pPr>
      <w:r>
        <w:rPr>
          <w:rFonts w:hint="default" w:ascii="宋体" w:hAnsi="宋体" w:eastAsia="宋体" w:cs="宋体"/>
          <w:sz w:val="30"/>
          <w:szCs w:val="30"/>
          <w:lang w:val="en-US" w:eastAsia="zh-CN"/>
        </w:rPr>
        <w:t>成立时间</w:t>
      </w:r>
      <w:r>
        <w:rPr>
          <w:rFonts w:hint="eastAsia" w:ascii="宋体" w:hAnsi="宋体" w:eastAsia="宋体" w:cs="宋体"/>
          <w:sz w:val="30"/>
          <w:szCs w:val="30"/>
          <w:lang w:val="en-US" w:eastAsia="zh-CN"/>
        </w:rPr>
        <w:t>：</w:t>
      </w:r>
    </w:p>
    <w:p w14:paraId="0E761542">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经营期限</w:t>
      </w:r>
      <w:r>
        <w:rPr>
          <w:rFonts w:hint="eastAsia" w:ascii="宋体" w:hAnsi="宋体" w:eastAsia="宋体" w:cs="宋体"/>
          <w:sz w:val="30"/>
          <w:szCs w:val="30"/>
          <w:lang w:val="en-US" w:eastAsia="zh-CN"/>
        </w:rPr>
        <w:t>：</w:t>
      </w:r>
    </w:p>
    <w:p w14:paraId="5366C365">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姓</w:t>
      </w:r>
      <w:r>
        <w:rPr>
          <w:rFonts w:hint="default" w:ascii="宋体" w:hAnsi="宋体" w:eastAsia="宋体" w:cs="宋体"/>
          <w:sz w:val="30"/>
          <w:szCs w:val="30"/>
          <w:lang w:val="en-US" w:eastAsia="zh-CN"/>
        </w:rPr>
        <w:t>名</w:t>
      </w:r>
      <w:r>
        <w:rPr>
          <w:rFonts w:hint="eastAsia" w:ascii="宋体" w:hAnsi="宋体" w:eastAsia="宋体" w:cs="宋体"/>
          <w:sz w:val="30"/>
          <w:szCs w:val="30"/>
          <w:lang w:val="en-US" w:eastAsia="zh-CN"/>
        </w:rPr>
        <w:t xml:space="preserve">：  </w:t>
      </w:r>
      <w:r>
        <w:rPr>
          <w:rFonts w:hint="default" w:ascii="宋体" w:hAnsi="宋体" w:eastAsia="宋体" w:cs="宋体"/>
          <w:sz w:val="30"/>
          <w:szCs w:val="30"/>
          <w:lang w:val="en-US" w:eastAsia="zh-CN"/>
        </w:rPr>
        <w:t>性别</w:t>
      </w:r>
      <w:r>
        <w:rPr>
          <w:rFonts w:hint="eastAsia" w:ascii="宋体" w:hAnsi="宋体" w:eastAsia="宋体" w:cs="宋体"/>
          <w:sz w:val="30"/>
          <w:szCs w:val="30"/>
          <w:lang w:val="en-US" w:eastAsia="zh-CN"/>
        </w:rPr>
        <w:t xml:space="preserve">：  </w:t>
      </w:r>
      <w:r>
        <w:rPr>
          <w:rFonts w:hint="default" w:ascii="宋体" w:hAnsi="宋体" w:eastAsia="宋体" w:cs="宋体"/>
          <w:sz w:val="30"/>
          <w:szCs w:val="30"/>
          <w:lang w:val="en-US" w:eastAsia="zh-CN"/>
        </w:rPr>
        <w:t>年龄</w:t>
      </w:r>
      <w:r>
        <w:rPr>
          <w:rFonts w:hint="eastAsia" w:ascii="宋体" w:hAnsi="宋体" w:eastAsia="宋体" w:cs="宋体"/>
          <w:sz w:val="30"/>
          <w:szCs w:val="30"/>
          <w:lang w:val="en-US" w:eastAsia="zh-CN"/>
        </w:rPr>
        <w:t xml:space="preserve">：  </w:t>
      </w:r>
      <w:r>
        <w:rPr>
          <w:rFonts w:hint="default" w:ascii="宋体" w:hAnsi="宋体" w:eastAsia="宋体" w:cs="宋体"/>
          <w:sz w:val="30"/>
          <w:szCs w:val="30"/>
          <w:lang w:val="en-US" w:eastAsia="zh-CN"/>
        </w:rPr>
        <w:t>职务</w:t>
      </w:r>
      <w:r>
        <w:rPr>
          <w:rFonts w:hint="eastAsia" w:ascii="宋体" w:hAnsi="宋体" w:eastAsia="宋体" w:cs="宋体"/>
          <w:sz w:val="30"/>
          <w:szCs w:val="30"/>
          <w:lang w:val="en-US" w:eastAsia="zh-CN"/>
        </w:rPr>
        <w:t>：   系</w:t>
      </w:r>
      <w:r>
        <w:rPr>
          <w:rFonts w:hint="default" w:ascii="宋体" w:hAnsi="宋体" w:eastAsia="宋体" w:cs="宋体"/>
          <w:sz w:val="30"/>
          <w:szCs w:val="30"/>
          <w:lang w:val="en-US" w:eastAsia="zh-CN"/>
        </w:rPr>
        <w:t>我</w:t>
      </w:r>
      <w:r>
        <w:rPr>
          <w:rFonts w:hint="eastAsia" w:ascii="宋体" w:hAnsi="宋体" w:eastAsia="宋体" w:cs="宋体"/>
          <w:sz w:val="30"/>
          <w:szCs w:val="30"/>
          <w:lang w:val="en-US" w:eastAsia="zh-CN"/>
        </w:rPr>
        <w:t>单位</w:t>
      </w:r>
      <w:r>
        <w:rPr>
          <w:rFonts w:hint="default" w:ascii="宋体" w:hAnsi="宋体" w:eastAsia="宋体" w:cs="宋体"/>
          <w:sz w:val="30"/>
          <w:szCs w:val="30"/>
          <w:lang w:val="en-US" w:eastAsia="zh-CN"/>
        </w:rPr>
        <w:t>法定代表人。(</w:t>
      </w: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单位名称)</w:t>
      </w:r>
    </w:p>
    <w:p w14:paraId="16CAF849">
      <w:pPr>
        <w:widowControl w:val="0"/>
        <w:numPr>
          <w:ilvl w:val="0"/>
          <w:numId w:val="0"/>
        </w:num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特此证明。</w:t>
      </w:r>
    </w:p>
    <w:p w14:paraId="48469ACB">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投标单位</w:t>
      </w:r>
      <w:r>
        <w:rPr>
          <w:rFonts w:hint="default" w:ascii="宋体" w:hAnsi="宋体" w:eastAsia="宋体" w:cs="宋体"/>
          <w:sz w:val="30"/>
          <w:szCs w:val="30"/>
          <w:lang w:val="en-US" w:eastAsia="zh-CN"/>
        </w:rPr>
        <w:t>签章:</w:t>
      </w:r>
    </w:p>
    <w:p w14:paraId="3F63D8CE">
      <w:pPr>
        <w:widowControl w:val="0"/>
        <w:numPr>
          <w:ilvl w:val="0"/>
          <w:numId w:val="0"/>
        </w:numPr>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日</w:t>
      </w:r>
      <w:r>
        <w:rPr>
          <w:rFonts w:hint="default" w:ascii="宋体" w:hAnsi="宋体" w:eastAsia="宋体" w:cs="宋体"/>
          <w:sz w:val="30"/>
          <w:szCs w:val="30"/>
          <w:lang w:val="en-US" w:eastAsia="zh-CN"/>
        </w:rPr>
        <w:t>期:</w:t>
      </w:r>
    </w:p>
    <w:p w14:paraId="1B0AE2C8">
      <w:pPr>
        <w:widowControl w:val="0"/>
        <w:numPr>
          <w:ilvl w:val="0"/>
          <w:numId w:val="0"/>
        </w:numPr>
        <w:jc w:val="both"/>
        <w:rPr>
          <w:rFonts w:hint="default" w:ascii="宋体" w:hAnsi="宋体" w:eastAsia="宋体" w:cs="宋体"/>
          <w:sz w:val="30"/>
          <w:szCs w:val="30"/>
          <w:lang w:val="en-US" w:eastAsia="zh-CN"/>
        </w:rPr>
      </w:pPr>
    </w:p>
    <w:p w14:paraId="04E6DBDC">
      <w:pPr>
        <w:widowControl/>
        <w:kinsoku w:val="0"/>
        <w:autoSpaceDE w:val="0"/>
        <w:autoSpaceDN w:val="0"/>
        <w:adjustRightInd w:val="0"/>
        <w:snapToGrid w:val="0"/>
        <w:spacing w:before="12" w:line="200" w:lineRule="auto"/>
        <w:ind w:left="2770"/>
        <w:jc w:val="left"/>
        <w:textAlignment w:val="baseline"/>
        <w:rPr>
          <w:rFonts w:hint="default" w:ascii="华文中宋" w:hAnsi="华文中宋" w:eastAsia="华文中宋" w:cs="华文中宋"/>
          <w:b/>
          <w:bCs/>
          <w:snapToGrid w:val="0"/>
          <w:color w:val="000000"/>
          <w:kern w:val="0"/>
          <w:sz w:val="36"/>
          <w:szCs w:val="36"/>
          <w:lang w:val="en-US" w:eastAsia="zh-CN"/>
        </w:rPr>
      </w:pPr>
      <w:r>
        <w:rPr>
          <w:rFonts w:hint="eastAsia" w:ascii="华文中宋" w:hAnsi="华文中宋" w:eastAsia="华文中宋" w:cs="华文中宋"/>
          <w:b/>
          <w:bCs/>
          <w:snapToGrid w:val="0"/>
          <w:color w:val="000000"/>
          <w:kern w:val="0"/>
          <w:sz w:val="36"/>
          <w:szCs w:val="36"/>
          <w:lang w:val="en-US" w:eastAsia="zh-CN"/>
        </w:rPr>
        <w:t>八、</w:t>
      </w:r>
      <w:r>
        <w:rPr>
          <w:rFonts w:hint="default" w:ascii="华文中宋" w:hAnsi="华文中宋" w:eastAsia="华文中宋" w:cs="华文中宋"/>
          <w:b/>
          <w:bCs/>
          <w:snapToGrid w:val="0"/>
          <w:color w:val="000000"/>
          <w:kern w:val="0"/>
          <w:sz w:val="36"/>
          <w:szCs w:val="36"/>
          <w:lang w:val="en-US" w:eastAsia="zh-CN"/>
        </w:rPr>
        <w:t>其他材料(如有)</w:t>
      </w:r>
    </w:p>
    <w:p w14:paraId="3D201F51">
      <w:pPr>
        <w:widowControl w:val="0"/>
        <w:numPr>
          <w:ilvl w:val="0"/>
          <w:numId w:val="0"/>
        </w:numPr>
        <w:ind w:leftChars="0"/>
        <w:jc w:val="both"/>
        <w:rPr>
          <w:rFonts w:hint="default" w:ascii="宋体" w:hAnsi="宋体" w:eastAsia="宋体" w:cs="宋体"/>
          <w:sz w:val="30"/>
          <w:szCs w:val="30"/>
          <w:lang w:val="en-US" w:eastAsia="zh-CN"/>
        </w:rPr>
      </w:pPr>
    </w:p>
    <w:sectPr>
      <w:footerReference r:id="rId3" w:type="default"/>
      <w:pgSz w:w="11906" w:h="16838"/>
      <w:pgMar w:top="1270" w:right="1576" w:bottom="115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2C83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72EB5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72EB5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1BAE8"/>
    <w:multiLevelType w:val="singleLevel"/>
    <w:tmpl w:val="B2A1BAE8"/>
    <w:lvl w:ilvl="0" w:tentative="0">
      <w:start w:val="4"/>
      <w:numFmt w:val="decimal"/>
      <w:suff w:val="nothing"/>
      <w:lvlText w:val="%1、"/>
      <w:lvlJc w:val="left"/>
    </w:lvl>
  </w:abstractNum>
  <w:abstractNum w:abstractNumId="1">
    <w:nsid w:val="03A6247E"/>
    <w:multiLevelType w:val="singleLevel"/>
    <w:tmpl w:val="03A6247E"/>
    <w:lvl w:ilvl="0" w:tentative="0">
      <w:start w:val="1"/>
      <w:numFmt w:val="decimal"/>
      <w:lvlText w:val="%1."/>
      <w:lvlJc w:val="left"/>
      <w:pPr>
        <w:tabs>
          <w:tab w:val="left" w:pos="312"/>
        </w:tabs>
      </w:pPr>
    </w:lvl>
  </w:abstractNum>
  <w:abstractNum w:abstractNumId="2">
    <w:nsid w:val="73D32210"/>
    <w:multiLevelType w:val="singleLevel"/>
    <w:tmpl w:val="73D32210"/>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C7AE1"/>
    <w:rsid w:val="01AE6E8C"/>
    <w:rsid w:val="01B644D5"/>
    <w:rsid w:val="04B62664"/>
    <w:rsid w:val="0A5807C0"/>
    <w:rsid w:val="0CCA0102"/>
    <w:rsid w:val="10186C4F"/>
    <w:rsid w:val="104024BB"/>
    <w:rsid w:val="15B624DF"/>
    <w:rsid w:val="16086691"/>
    <w:rsid w:val="17E37F22"/>
    <w:rsid w:val="1A995764"/>
    <w:rsid w:val="1BC75EFD"/>
    <w:rsid w:val="1BCC7AE1"/>
    <w:rsid w:val="1D6E2503"/>
    <w:rsid w:val="212D0447"/>
    <w:rsid w:val="225F30E3"/>
    <w:rsid w:val="22C56292"/>
    <w:rsid w:val="2487000D"/>
    <w:rsid w:val="29C15C38"/>
    <w:rsid w:val="30E32710"/>
    <w:rsid w:val="323B0F1C"/>
    <w:rsid w:val="327D0B10"/>
    <w:rsid w:val="336B1FF3"/>
    <w:rsid w:val="38E9172E"/>
    <w:rsid w:val="39B2152A"/>
    <w:rsid w:val="39DA3FF3"/>
    <w:rsid w:val="3A655FB2"/>
    <w:rsid w:val="3C0A2099"/>
    <w:rsid w:val="3D7A298D"/>
    <w:rsid w:val="3E065C55"/>
    <w:rsid w:val="3F302319"/>
    <w:rsid w:val="426076F1"/>
    <w:rsid w:val="47852E03"/>
    <w:rsid w:val="4C3F4015"/>
    <w:rsid w:val="4C7A6630"/>
    <w:rsid w:val="4D0D6259"/>
    <w:rsid w:val="51F14880"/>
    <w:rsid w:val="54E26D5B"/>
    <w:rsid w:val="553305D6"/>
    <w:rsid w:val="55654D48"/>
    <w:rsid w:val="58C12AF6"/>
    <w:rsid w:val="5E645B8F"/>
    <w:rsid w:val="5EF835E3"/>
    <w:rsid w:val="5FC53FCD"/>
    <w:rsid w:val="67021CFF"/>
    <w:rsid w:val="67032FD8"/>
    <w:rsid w:val="67FA4F92"/>
    <w:rsid w:val="69B56F7A"/>
    <w:rsid w:val="6BF552B9"/>
    <w:rsid w:val="6CCA7D73"/>
    <w:rsid w:val="6DB1683D"/>
    <w:rsid w:val="6E566E9A"/>
    <w:rsid w:val="6EAE1A49"/>
    <w:rsid w:val="719F6C1D"/>
    <w:rsid w:val="71E81DDA"/>
    <w:rsid w:val="72F02971"/>
    <w:rsid w:val="7A23637B"/>
    <w:rsid w:val="7A6C6F13"/>
    <w:rsid w:val="7D237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qFormat/>
    <w:uiPriority w:val="0"/>
    <w:pPr>
      <w:keepNext/>
      <w:keepLines/>
      <w:spacing w:line="372" w:lineRule="auto"/>
      <w:outlineLvl w:val="3"/>
    </w:pPr>
    <w:rPr>
      <w:rFonts w:ascii="Cambria" w:hAnsi="Cambria"/>
      <w:b/>
      <w:bCs/>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5994</Words>
  <Characters>6362</Characters>
  <Lines>0</Lines>
  <Paragraphs>0</Paragraphs>
  <TotalTime>14</TotalTime>
  <ScaleCrop>false</ScaleCrop>
  <LinksUpToDate>false</LinksUpToDate>
  <CharactersWithSpaces>6548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2025-07-23T00:56:00Z</dcterms:created>
  <dc:creator>天康药房（吴）</dc:creator>
  <cp:lastModifiedBy>都亚琳</cp:lastModifiedBy>
  <dcterms:modified xsi:type="dcterms:W3CDTF">2025-07-30T07:51:11Z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3621C4DB7C2A4563B5290B7CF9115501_13</vt:lpwstr>
  </property>
  <property fmtid="{D5CDD505-2E9C-101B-9397-08002B2CF9AE}" pid="4" name="KSOTemplateDocerSaveRecord">
    <vt:lpwstr>eyJoZGlkIjoiNWE1ZWExMWZhMmZhZTY2YmZkMWE5YmQ5ZjcyMTY1ODgifQ==</vt:lpwstr>
  </property>
</Properties>
</file>