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60D37">
      <w:pPr>
        <w:shd w:val="clear"/>
        <w:spacing w:before="0" w:beforeLines="50" w:beforeAutospacing="0" w:after="0" w:afterLines="25" w:afterAutospacing="0"/>
        <w:jc w:val="center"/>
        <w:rPr>
          <w:rFonts w:hint="eastAsia" w:ascii="仿宋_GB2312" w:hAnsi="仿宋_GB2312" w:eastAsia="仿宋_GB2312" w:cs="仿宋_GB2312"/>
          <w:b/>
          <w:bCs/>
          <w:color w:val="auto"/>
          <w:sz w:val="48"/>
          <w:szCs w:val="48"/>
          <w:highlight w:val="none"/>
          <w:lang w:val="en-US" w:eastAsia="zh-CN"/>
        </w:rPr>
      </w:pPr>
      <w:bookmarkStart w:id="4" w:name="_GoBack"/>
      <w:bookmarkEnd w:id="4"/>
      <w:r>
        <w:rPr>
          <w:rFonts w:hint="eastAsia" w:ascii="仿宋_GB2312" w:hAnsi="仿宋_GB2312" w:eastAsia="仿宋_GB2312" w:cs="仿宋_GB2312"/>
          <w:b/>
          <w:bCs/>
          <w:color w:val="auto"/>
          <w:sz w:val="48"/>
          <w:szCs w:val="48"/>
          <w:highlight w:val="none"/>
          <w:lang w:val="en-US" w:eastAsia="zh-CN"/>
        </w:rPr>
        <w:t>安庆桐城化工园区（稳定同位素产业园）智</w:t>
      </w:r>
    </w:p>
    <w:p w14:paraId="271D4D16">
      <w:pPr>
        <w:shd w:val="clear"/>
        <w:spacing w:before="0" w:beforeLines="50" w:beforeAutospacing="0" w:after="0" w:afterLines="25" w:afterAutospacing="0"/>
        <w:jc w:val="center"/>
        <w:rPr>
          <w:rFonts w:hint="eastAsia" w:ascii="仿宋_GB2312" w:hAnsi="仿宋_GB2312" w:eastAsia="仿宋_GB2312" w:cs="仿宋_GB2312"/>
          <w:b/>
          <w:bCs/>
          <w:color w:val="auto"/>
          <w:sz w:val="48"/>
          <w:szCs w:val="48"/>
          <w:highlight w:val="none"/>
          <w:lang w:val="en-US" w:eastAsia="zh-CN"/>
        </w:rPr>
      </w:pPr>
      <w:r>
        <w:rPr>
          <w:rFonts w:hint="eastAsia" w:ascii="仿宋_GB2312" w:hAnsi="仿宋_GB2312" w:eastAsia="仿宋_GB2312" w:cs="仿宋_GB2312"/>
          <w:b/>
          <w:bCs/>
          <w:color w:val="auto"/>
          <w:sz w:val="48"/>
          <w:szCs w:val="48"/>
          <w:highlight w:val="none"/>
          <w:lang w:val="en-US" w:eastAsia="zh-CN"/>
        </w:rPr>
        <w:t xml:space="preserve">慧园区项目监理服务采购项目（二次） </w:t>
      </w:r>
    </w:p>
    <w:p w14:paraId="368F78F5">
      <w:pPr>
        <w:shd w:val="clear"/>
        <w:spacing w:beforeAutospacing="0"/>
        <w:jc w:val="center"/>
        <w:rPr>
          <w:rFonts w:hint="eastAsia" w:ascii="仿宋_GB2312" w:hAnsi="仿宋_GB2312" w:eastAsia="仿宋_GB2312" w:cs="仿宋_GB2312"/>
          <w:b/>
          <w:bCs/>
          <w:color w:val="auto"/>
          <w:sz w:val="48"/>
          <w:szCs w:val="48"/>
          <w:highlight w:val="none"/>
          <w:lang w:val="en-US" w:eastAsia="zh-CN"/>
        </w:rPr>
      </w:pPr>
    </w:p>
    <w:p w14:paraId="3674D461">
      <w:pPr>
        <w:shd w:val="clear"/>
        <w:jc w:val="center"/>
        <w:rPr>
          <w:rFonts w:hint="default" w:ascii="仿宋_GB2312" w:hAnsi="仿宋_GB2312" w:eastAsia="仿宋_GB2312" w:cs="仿宋_GB2312"/>
          <w:b/>
          <w:bCs/>
          <w:color w:val="auto"/>
          <w:sz w:val="48"/>
          <w:szCs w:val="48"/>
          <w:highlight w:val="none"/>
          <w:lang w:val="en-US" w:eastAsia="zh-CN"/>
        </w:rPr>
      </w:pPr>
    </w:p>
    <w:p w14:paraId="5D880F29">
      <w:pPr>
        <w:shd w:val="clear"/>
        <w:jc w:val="center"/>
        <w:rPr>
          <w:rFonts w:hint="default" w:ascii="仿宋_GB2312" w:hAnsi="仿宋_GB2312" w:eastAsia="仿宋_GB2312" w:cs="仿宋_GB2312"/>
          <w:b/>
          <w:bCs/>
          <w:color w:val="auto"/>
          <w:sz w:val="48"/>
          <w:szCs w:val="56"/>
          <w:highlight w:val="none"/>
          <w:lang w:val="en-US" w:eastAsia="zh-CN"/>
        </w:rPr>
      </w:pPr>
    </w:p>
    <w:p w14:paraId="4ACBDFE7">
      <w:pPr>
        <w:pStyle w:val="18"/>
        <w:shd w:val="clear"/>
        <w:rPr>
          <w:rFonts w:hint="eastAsia"/>
          <w:color w:val="auto"/>
          <w:highlight w:val="none"/>
          <w:lang w:val="en-US" w:eastAsia="zh-CN"/>
        </w:rPr>
      </w:pPr>
    </w:p>
    <w:p w14:paraId="5C069A25">
      <w:pPr>
        <w:shd w:val="clear"/>
        <w:jc w:val="center"/>
        <w:rPr>
          <w:rFonts w:hint="eastAsia" w:ascii="仿宋_GB2312" w:hAnsi="仿宋_GB2312" w:eastAsia="仿宋_GB2312" w:cs="仿宋_GB2312"/>
          <w:b/>
          <w:bCs/>
          <w:color w:val="auto"/>
          <w:sz w:val="48"/>
          <w:szCs w:val="48"/>
          <w:highlight w:val="none"/>
          <w:lang w:val="en-US" w:eastAsia="zh-CN"/>
        </w:rPr>
      </w:pPr>
    </w:p>
    <w:p w14:paraId="4542BA9C">
      <w:pPr>
        <w:shd w:val="clear"/>
        <w:jc w:val="center"/>
        <w:rPr>
          <w:rFonts w:hint="eastAsia" w:ascii="仿宋_GB2312" w:hAnsi="仿宋_GB2312" w:eastAsia="仿宋_GB2312" w:cs="仿宋_GB2312"/>
          <w:b/>
          <w:bCs/>
          <w:color w:val="auto"/>
          <w:sz w:val="48"/>
          <w:szCs w:val="48"/>
          <w:highlight w:val="none"/>
          <w:lang w:val="en-US" w:eastAsia="zh-CN"/>
        </w:rPr>
      </w:pPr>
    </w:p>
    <w:p w14:paraId="1EFA47E6">
      <w:pPr>
        <w:shd w:val="clear"/>
        <w:jc w:val="center"/>
        <w:rPr>
          <w:rFonts w:hint="eastAsia" w:ascii="仿宋_GB2312" w:hAnsi="仿宋_GB2312" w:eastAsia="仿宋_GB2312" w:cs="仿宋_GB2312"/>
          <w:b/>
          <w:bCs/>
          <w:color w:val="auto"/>
          <w:sz w:val="48"/>
          <w:szCs w:val="48"/>
          <w:highlight w:val="none"/>
          <w:lang w:val="en-US" w:eastAsia="zh-CN"/>
        </w:rPr>
      </w:pPr>
      <w:r>
        <w:rPr>
          <w:rFonts w:hint="eastAsia" w:ascii="仿宋_GB2312" w:hAnsi="仿宋_GB2312" w:eastAsia="仿宋_GB2312" w:cs="仿宋_GB2312"/>
          <w:b/>
          <w:bCs/>
          <w:color w:val="auto"/>
          <w:sz w:val="48"/>
          <w:szCs w:val="48"/>
          <w:highlight w:val="none"/>
          <w:lang w:val="en-US" w:eastAsia="zh-CN"/>
        </w:rPr>
        <w:t>比  选  文  件</w:t>
      </w:r>
    </w:p>
    <w:p w14:paraId="556F36E2">
      <w:pPr>
        <w:pStyle w:val="2"/>
        <w:shd w:val="clear"/>
        <w:rPr>
          <w:rFonts w:hint="eastAsia" w:ascii="仿宋_GB2312" w:hAnsi="仿宋_GB2312" w:eastAsia="仿宋_GB2312" w:cs="仿宋_GB2312"/>
          <w:color w:val="auto"/>
          <w:highlight w:val="none"/>
          <w:lang w:val="en-US" w:eastAsia="zh-CN"/>
        </w:rPr>
      </w:pPr>
    </w:p>
    <w:p w14:paraId="09631CCB">
      <w:pPr>
        <w:pStyle w:val="2"/>
        <w:shd w:val="clear"/>
        <w:rPr>
          <w:rFonts w:hint="eastAsia" w:ascii="仿宋_GB2312" w:hAnsi="仿宋_GB2312" w:eastAsia="仿宋_GB2312" w:cs="仿宋_GB2312"/>
          <w:b w:val="0"/>
          <w:bCs w:val="0"/>
          <w:color w:val="auto"/>
          <w:sz w:val="36"/>
          <w:szCs w:val="44"/>
          <w:highlight w:val="none"/>
          <w:lang w:val="en-US" w:eastAsia="zh-CN"/>
        </w:rPr>
      </w:pPr>
    </w:p>
    <w:p w14:paraId="31F9E568">
      <w:pPr>
        <w:shd w:val="clear"/>
        <w:rPr>
          <w:rFonts w:hint="eastAsia" w:ascii="仿宋_GB2312" w:hAnsi="仿宋_GB2312" w:eastAsia="仿宋_GB2312" w:cs="仿宋_GB2312"/>
          <w:b w:val="0"/>
          <w:bCs w:val="0"/>
          <w:color w:val="auto"/>
          <w:sz w:val="36"/>
          <w:szCs w:val="44"/>
          <w:highlight w:val="none"/>
          <w:lang w:val="en-US" w:eastAsia="zh-CN"/>
        </w:rPr>
      </w:pPr>
    </w:p>
    <w:p w14:paraId="7F8FD6CA">
      <w:pPr>
        <w:pStyle w:val="2"/>
        <w:shd w:val="clear"/>
        <w:rPr>
          <w:rFonts w:hint="eastAsia" w:ascii="仿宋_GB2312" w:hAnsi="仿宋_GB2312" w:eastAsia="仿宋_GB2312" w:cs="仿宋_GB2312"/>
          <w:b w:val="0"/>
          <w:bCs w:val="0"/>
          <w:color w:val="auto"/>
          <w:kern w:val="2"/>
          <w:sz w:val="36"/>
          <w:szCs w:val="44"/>
          <w:highlight w:val="none"/>
          <w:lang w:val="en-US" w:eastAsia="zh-CN" w:bidi="ar-SA"/>
        </w:rPr>
      </w:pPr>
    </w:p>
    <w:p w14:paraId="20CF5693">
      <w:pPr>
        <w:pStyle w:val="2"/>
        <w:shd w:val="clear"/>
        <w:rPr>
          <w:rFonts w:hint="eastAsia" w:ascii="仿宋_GB2312" w:hAnsi="仿宋_GB2312" w:eastAsia="仿宋_GB2312" w:cs="仿宋_GB2312"/>
          <w:b w:val="0"/>
          <w:bCs w:val="0"/>
          <w:color w:val="auto"/>
          <w:kern w:val="2"/>
          <w:sz w:val="36"/>
          <w:szCs w:val="44"/>
          <w:highlight w:val="none"/>
          <w:lang w:val="en-US" w:eastAsia="zh-CN" w:bidi="ar-SA"/>
        </w:rPr>
      </w:pPr>
    </w:p>
    <w:p w14:paraId="3109FD60">
      <w:pPr>
        <w:pStyle w:val="2"/>
        <w:shd w:val="clear"/>
        <w:ind w:left="0" w:leftChars="0" w:firstLine="637" w:firstLineChars="177"/>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val="0"/>
          <w:bCs w:val="0"/>
          <w:color w:val="auto"/>
          <w:kern w:val="2"/>
          <w:sz w:val="36"/>
          <w:szCs w:val="44"/>
          <w:highlight w:val="none"/>
          <w:lang w:val="en-US" w:eastAsia="zh-CN" w:bidi="ar-SA"/>
        </w:rPr>
        <w:t>比 选 人：</w:t>
      </w:r>
      <w:r>
        <w:rPr>
          <w:rFonts w:hint="eastAsia" w:ascii="仿宋_GB2312" w:hAnsi="仿宋_GB2312" w:eastAsia="仿宋_GB2312" w:cs="仿宋_GB2312"/>
          <w:b w:val="0"/>
          <w:bCs w:val="0"/>
          <w:color w:val="auto"/>
          <w:kern w:val="2"/>
          <w:sz w:val="36"/>
          <w:szCs w:val="44"/>
          <w:highlight w:val="none"/>
          <w:u w:val="single"/>
          <w:lang w:val="en-US" w:eastAsia="zh-CN" w:bidi="ar-SA"/>
        </w:rPr>
        <w:t>桐城市新兴产业建设发展有限公司</w:t>
      </w:r>
    </w:p>
    <w:p w14:paraId="26176925">
      <w:pPr>
        <w:pStyle w:val="2"/>
        <w:shd w:val="clear"/>
        <w:rPr>
          <w:rFonts w:hint="eastAsia" w:ascii="仿宋_GB2312" w:hAnsi="仿宋_GB2312" w:eastAsia="仿宋_GB2312" w:cs="仿宋_GB2312"/>
          <w:color w:val="auto"/>
          <w:highlight w:val="none"/>
          <w:lang w:val="en-US" w:eastAsia="zh-CN"/>
        </w:rPr>
      </w:pPr>
    </w:p>
    <w:p w14:paraId="03DDC2D6">
      <w:pPr>
        <w:pStyle w:val="2"/>
        <w:shd w:val="clear"/>
        <w:rPr>
          <w:rFonts w:hint="eastAsia" w:ascii="仿宋_GB2312" w:hAnsi="仿宋_GB2312" w:eastAsia="仿宋_GB2312" w:cs="仿宋_GB2312"/>
          <w:color w:val="auto"/>
          <w:highlight w:val="none"/>
          <w:lang w:val="en-US" w:eastAsia="zh-CN"/>
        </w:rPr>
      </w:pPr>
    </w:p>
    <w:p w14:paraId="06E49917">
      <w:pPr>
        <w:keepNext w:val="0"/>
        <w:keepLines w:val="0"/>
        <w:pageBreakBefore w:val="0"/>
        <w:widowControl/>
        <w:numPr>
          <w:ilvl w:val="0"/>
          <w:numId w:val="0"/>
        </w:numPr>
        <w:suppressLineNumbers w:val="0"/>
        <w:shd w:val="clear"/>
        <w:kinsoku/>
        <w:wordWrap/>
        <w:overflowPunct/>
        <w:topLinePunct w:val="0"/>
        <w:autoSpaceDE/>
        <w:autoSpaceDN/>
        <w:bidi w:val="0"/>
        <w:spacing w:line="312" w:lineRule="auto"/>
        <w:ind w:left="0" w:leftChars="0" w:firstLine="637" w:firstLineChars="177"/>
        <w:jc w:val="both"/>
        <w:textAlignment w:val="center"/>
        <w:rPr>
          <w:rFonts w:hint="eastAsia" w:ascii="仿宋_GB2312" w:hAnsi="仿宋_GB2312" w:eastAsia="仿宋_GB2312" w:cs="仿宋_GB2312"/>
          <w:b w:val="0"/>
          <w:bCs w:val="0"/>
          <w:color w:val="auto"/>
          <w:kern w:val="2"/>
          <w:sz w:val="36"/>
          <w:szCs w:val="44"/>
          <w:highlight w:val="none"/>
          <w:lang w:val="en-US" w:eastAsia="zh-CN" w:bidi="ar-SA"/>
        </w:rPr>
      </w:pPr>
      <w:r>
        <w:rPr>
          <w:rFonts w:hint="eastAsia" w:ascii="仿宋_GB2312" w:hAnsi="仿宋_GB2312" w:eastAsia="仿宋_GB2312" w:cs="仿宋_GB2312"/>
          <w:b w:val="0"/>
          <w:bCs w:val="0"/>
          <w:color w:val="auto"/>
          <w:kern w:val="2"/>
          <w:sz w:val="36"/>
          <w:szCs w:val="44"/>
          <w:highlight w:val="none"/>
          <w:lang w:val="en-US" w:eastAsia="zh-CN" w:bidi="ar-SA"/>
        </w:rPr>
        <w:t>代理机构：</w:t>
      </w:r>
      <w:r>
        <w:rPr>
          <w:rFonts w:hint="eastAsia" w:ascii="仿宋_GB2312" w:hAnsi="仿宋_GB2312" w:eastAsia="仿宋_GB2312" w:cs="仿宋_GB2312"/>
          <w:b w:val="0"/>
          <w:bCs w:val="0"/>
          <w:color w:val="auto"/>
          <w:kern w:val="2"/>
          <w:sz w:val="36"/>
          <w:szCs w:val="44"/>
          <w:highlight w:val="none"/>
          <w:u w:val="single"/>
          <w:lang w:val="en-US" w:eastAsia="zh-CN" w:bidi="ar-SA"/>
        </w:rPr>
        <w:t>安庆宇屹工程咨询有限公司</w:t>
      </w:r>
    </w:p>
    <w:p w14:paraId="289760FC">
      <w:pPr>
        <w:pStyle w:val="2"/>
        <w:shd w:val="clear"/>
        <w:rPr>
          <w:rFonts w:hint="eastAsia" w:ascii="仿宋_GB2312" w:hAnsi="仿宋_GB2312" w:eastAsia="仿宋_GB2312" w:cs="仿宋_GB2312"/>
          <w:color w:val="auto"/>
          <w:highlight w:val="none"/>
          <w:lang w:val="en-US" w:eastAsia="zh-CN"/>
        </w:rPr>
      </w:pPr>
    </w:p>
    <w:p w14:paraId="22D8CDDA">
      <w:pPr>
        <w:pStyle w:val="2"/>
        <w:shd w:val="clear"/>
        <w:rPr>
          <w:rFonts w:hint="eastAsia" w:ascii="仿宋_GB2312" w:hAnsi="仿宋_GB2312" w:eastAsia="仿宋_GB2312" w:cs="仿宋_GB2312"/>
          <w:color w:val="auto"/>
          <w:highlight w:val="none"/>
          <w:lang w:val="en-US" w:eastAsia="zh-CN"/>
        </w:rPr>
      </w:pPr>
    </w:p>
    <w:p w14:paraId="1E874029">
      <w:pPr>
        <w:pStyle w:val="2"/>
        <w:shd w:val="clear"/>
        <w:rPr>
          <w:rFonts w:hint="eastAsia" w:ascii="仿宋_GB2312" w:hAnsi="仿宋_GB2312" w:eastAsia="仿宋_GB2312" w:cs="仿宋_GB2312"/>
          <w:color w:val="auto"/>
          <w:highlight w:val="none"/>
          <w:lang w:val="en-US" w:eastAsia="zh-CN"/>
        </w:rPr>
      </w:pPr>
    </w:p>
    <w:p w14:paraId="1EC4B734">
      <w:pPr>
        <w:pStyle w:val="2"/>
        <w:shd w:val="clear"/>
        <w:jc w:val="center"/>
        <w:rPr>
          <w:rFonts w:hint="eastAsia" w:ascii="仿宋_GB2312" w:hAnsi="仿宋_GB2312" w:eastAsia="仿宋_GB2312" w:cs="仿宋_GB2312"/>
          <w:b w:val="0"/>
          <w:bCs w:val="0"/>
          <w:color w:val="auto"/>
          <w:kern w:val="2"/>
          <w:sz w:val="36"/>
          <w:szCs w:val="44"/>
          <w:highlight w:val="none"/>
          <w:lang w:val="en-US" w:eastAsia="zh-CN" w:bidi="ar-SA"/>
        </w:rPr>
      </w:pPr>
      <w:r>
        <w:rPr>
          <w:rFonts w:hint="eastAsia" w:ascii="仿宋_GB2312" w:hAnsi="仿宋_GB2312" w:eastAsia="仿宋_GB2312" w:cs="仿宋_GB2312"/>
          <w:b w:val="0"/>
          <w:bCs w:val="0"/>
          <w:color w:val="auto"/>
          <w:kern w:val="2"/>
          <w:sz w:val="36"/>
          <w:szCs w:val="44"/>
          <w:highlight w:val="none"/>
          <w:lang w:val="en-US" w:eastAsia="zh-CN" w:bidi="ar-SA"/>
        </w:rPr>
        <w:t>二零二五年九月</w:t>
      </w:r>
    </w:p>
    <w:p w14:paraId="7A356C4B">
      <w:pPr>
        <w:shd w:val="clear"/>
        <w:jc w:val="center"/>
        <w:rPr>
          <w:rFonts w:hint="eastAsia" w:ascii="仿宋_GB2312" w:hAnsi="仿宋_GB2312" w:eastAsia="仿宋_GB2312" w:cs="仿宋_GB2312"/>
          <w:b/>
          <w:bCs/>
          <w:color w:val="auto"/>
          <w:sz w:val="52"/>
          <w:szCs w:val="52"/>
          <w:highlight w:val="none"/>
          <w:lang w:val="en-US" w:eastAsia="zh-CN"/>
        </w:rPr>
      </w:pPr>
      <w:r>
        <w:rPr>
          <w:rFonts w:hint="eastAsia" w:ascii="仿宋_GB2312" w:hAnsi="仿宋_GB2312" w:eastAsia="仿宋_GB2312" w:cs="仿宋_GB2312"/>
          <w:b/>
          <w:bCs/>
          <w:color w:val="auto"/>
          <w:kern w:val="2"/>
          <w:sz w:val="40"/>
          <w:szCs w:val="48"/>
          <w:highlight w:val="none"/>
          <w:lang w:val="en-US" w:eastAsia="zh-CN" w:bidi="ar-SA"/>
        </w:rPr>
        <w:t>安庆桐城化工园区（稳定同位素产业园）智慧园区项目监理服务采购项目（二次）</w:t>
      </w:r>
    </w:p>
    <w:p w14:paraId="7A78080C">
      <w:pPr>
        <w:shd w:val="clear"/>
        <w:jc w:val="center"/>
        <w:rPr>
          <w:rFonts w:hint="default"/>
          <w:color w:val="auto"/>
          <w:highlight w:val="none"/>
          <w:lang w:val="en-US"/>
        </w:rPr>
      </w:pPr>
      <w:r>
        <w:rPr>
          <w:rFonts w:hint="eastAsia" w:ascii="仿宋_GB2312" w:hAnsi="仿宋_GB2312" w:eastAsia="仿宋_GB2312" w:cs="仿宋_GB2312"/>
          <w:b/>
          <w:bCs/>
          <w:color w:val="auto"/>
          <w:kern w:val="2"/>
          <w:sz w:val="40"/>
          <w:szCs w:val="48"/>
          <w:highlight w:val="none"/>
          <w:lang w:val="en-US" w:eastAsia="zh-CN" w:bidi="ar-SA"/>
        </w:rPr>
        <w:t>比选公告</w:t>
      </w:r>
    </w:p>
    <w:p w14:paraId="26BAE012">
      <w:pPr>
        <w:keepNext w:val="0"/>
        <w:keepLines w:val="0"/>
        <w:pageBreakBefore w:val="0"/>
        <w:widowControl w:val="0"/>
        <w:shd w:val="clea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安庆宇屹工程咨询有限公司</w:t>
      </w:r>
      <w:r>
        <w:rPr>
          <w:rFonts w:hint="eastAsia" w:ascii="仿宋_GB2312" w:hAnsi="仿宋_GB2312" w:eastAsia="仿宋_GB2312" w:cs="仿宋_GB2312"/>
          <w:color w:val="auto"/>
          <w:sz w:val="28"/>
          <w:szCs w:val="28"/>
          <w:highlight w:val="none"/>
        </w:rPr>
        <w:t>受</w:t>
      </w:r>
      <w:r>
        <w:rPr>
          <w:rFonts w:hint="eastAsia" w:ascii="仿宋_GB2312" w:hAnsi="仿宋_GB2312" w:eastAsia="仿宋_GB2312" w:cs="仿宋_GB2312"/>
          <w:color w:val="auto"/>
          <w:sz w:val="28"/>
          <w:szCs w:val="28"/>
          <w:highlight w:val="none"/>
          <w:lang w:val="en-US" w:eastAsia="zh-CN"/>
        </w:rPr>
        <w:t>桐城市新兴产业建设发展有限公司</w:t>
      </w:r>
      <w:r>
        <w:rPr>
          <w:rFonts w:hint="eastAsia" w:ascii="仿宋_GB2312" w:hAnsi="仿宋_GB2312" w:eastAsia="仿宋_GB2312" w:cs="仿宋_GB2312"/>
          <w:color w:val="auto"/>
          <w:sz w:val="28"/>
          <w:szCs w:val="28"/>
          <w:highlight w:val="none"/>
        </w:rPr>
        <w:t>委托，现对</w:t>
      </w:r>
      <w:r>
        <w:rPr>
          <w:rFonts w:hint="eastAsia" w:ascii="仿宋_GB2312" w:hAnsi="仿宋_GB2312" w:eastAsia="仿宋_GB2312" w:cs="仿宋_GB2312"/>
          <w:color w:val="auto"/>
          <w:sz w:val="28"/>
          <w:szCs w:val="28"/>
          <w:highlight w:val="none"/>
          <w:u w:val="single"/>
          <w:lang w:val="en-US" w:eastAsia="zh-CN"/>
        </w:rPr>
        <w:t>安庆桐城化工园区（稳定同位素产业园）智慧园区项目监理服务采购项目（二次）</w:t>
      </w:r>
      <w:r>
        <w:rPr>
          <w:rFonts w:hint="eastAsia" w:ascii="仿宋_GB2312" w:hAnsi="仿宋_GB2312" w:eastAsia="仿宋_GB2312" w:cs="仿宋_GB2312"/>
          <w:color w:val="auto"/>
          <w:sz w:val="28"/>
          <w:szCs w:val="28"/>
          <w:highlight w:val="none"/>
          <w:lang w:val="en-US" w:eastAsia="zh-CN"/>
        </w:rPr>
        <w:t>进行</w:t>
      </w:r>
      <w:r>
        <w:rPr>
          <w:rFonts w:hint="eastAsia" w:ascii="仿宋_GB2312" w:hAnsi="仿宋_GB2312" w:eastAsia="仿宋_GB2312" w:cs="仿宋_GB2312"/>
          <w:color w:val="auto"/>
          <w:sz w:val="28"/>
          <w:szCs w:val="28"/>
          <w:highlight w:val="none"/>
          <w:u w:val="none"/>
          <w:lang w:val="en-US" w:eastAsia="zh-CN"/>
        </w:rPr>
        <w:t>比选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欢迎具备条件的</w:t>
      </w:r>
      <w:r>
        <w:rPr>
          <w:rFonts w:hint="eastAsia" w:ascii="仿宋_GB2312" w:hAnsi="仿宋_GB2312" w:eastAsia="仿宋_GB2312" w:cs="仿宋_GB2312"/>
          <w:color w:val="auto"/>
          <w:sz w:val="28"/>
          <w:szCs w:val="28"/>
          <w:highlight w:val="none"/>
          <w:lang w:val="en-US" w:eastAsia="zh-CN"/>
        </w:rPr>
        <w:t>投标单位</w:t>
      </w:r>
      <w:r>
        <w:rPr>
          <w:rFonts w:hint="eastAsia" w:ascii="仿宋_GB2312" w:hAnsi="仿宋_GB2312" w:eastAsia="仿宋_GB2312" w:cs="仿宋_GB2312"/>
          <w:color w:val="auto"/>
          <w:sz w:val="28"/>
          <w:szCs w:val="28"/>
          <w:highlight w:val="none"/>
        </w:rPr>
        <w:t>报名参与。</w:t>
      </w:r>
    </w:p>
    <w:p w14:paraId="262307BD">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一、项目概况</w:t>
      </w:r>
    </w:p>
    <w:p w14:paraId="4CC4A747">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安庆桐城化工园区（稳定同位素产业园）智慧园区项目监理服务采购项目（二次）</w:t>
      </w:r>
    </w:p>
    <w:p w14:paraId="68CB87F2">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.项目地点：桐城</w:t>
      </w:r>
      <w:r>
        <w:rPr>
          <w:rFonts w:hint="eastAsia" w:ascii="仿宋_GB2312" w:hAnsi="仿宋_GB2312" w:eastAsia="仿宋_GB2312" w:cs="仿宋_GB2312"/>
          <w:color w:val="auto"/>
          <w:sz w:val="28"/>
          <w:szCs w:val="28"/>
          <w:highlight w:val="none"/>
          <w:lang w:eastAsia="zh-CN"/>
        </w:rPr>
        <w:t>市</w:t>
      </w:r>
    </w:p>
    <w:p w14:paraId="1A51CFB4">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.项目单位：</w:t>
      </w:r>
      <w:r>
        <w:rPr>
          <w:rFonts w:hint="eastAsia" w:ascii="仿宋_GB2312" w:hAnsi="仿宋_GB2312" w:eastAsia="仿宋_GB2312" w:cs="仿宋_GB2312"/>
          <w:color w:val="auto"/>
          <w:sz w:val="28"/>
          <w:szCs w:val="28"/>
          <w:highlight w:val="none"/>
          <w:lang w:val="en-US" w:eastAsia="zh-CN"/>
        </w:rPr>
        <w:t>桐城市新兴产业建设发展有限公司</w:t>
      </w:r>
    </w:p>
    <w:p w14:paraId="03C698B9">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项目概况：本项目位于安庆桐城化工园区（稳定同位素产业园）内，核心建设内容包括智能基础设施（5G/工业互联网、智能感知设备、数据中心等）、智慧应用系统（安全监管、智能管理、产业服务等系统及指挥调度中心）及相关配套工程，旨在提升园区管理、安全防控及产业服务水平</w:t>
      </w:r>
      <w:r>
        <w:rPr>
          <w:rFonts w:hint="eastAsia" w:ascii="仿宋_GB2312" w:hAnsi="仿宋_GB2312" w:eastAsia="仿宋_GB2312" w:cs="仿宋_GB2312"/>
          <w:color w:val="auto"/>
          <w:sz w:val="28"/>
          <w:szCs w:val="28"/>
          <w:highlight w:val="none"/>
          <w:lang w:eastAsia="zh-CN"/>
        </w:rPr>
        <w:t>，总投资约</w:t>
      </w:r>
      <w:r>
        <w:rPr>
          <w:rFonts w:hint="eastAsia" w:ascii="仿宋_GB2312" w:hAnsi="仿宋_GB2312" w:eastAsia="仿宋_GB2312" w:cs="仿宋_GB2312"/>
          <w:color w:val="auto"/>
          <w:sz w:val="28"/>
          <w:szCs w:val="28"/>
          <w:highlight w:val="none"/>
          <w:lang w:val="en-US" w:eastAsia="zh-CN"/>
        </w:rPr>
        <w:t>1158.9</w:t>
      </w:r>
      <w:r>
        <w:rPr>
          <w:rFonts w:hint="eastAsia" w:ascii="仿宋_GB2312" w:hAnsi="仿宋_GB2312" w:eastAsia="仿宋_GB2312" w:cs="仿宋_GB2312"/>
          <w:color w:val="auto"/>
          <w:sz w:val="28"/>
          <w:szCs w:val="28"/>
          <w:highlight w:val="none"/>
          <w:lang w:eastAsia="zh-CN"/>
        </w:rPr>
        <w:t>万元。</w:t>
      </w:r>
    </w:p>
    <w:p w14:paraId="2AC8EF67">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420" w:firstLineChars="15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5.招标范围：本项目全过程监理服务，涵盖前期准备、设计、施工、设备采购安装调试、竣工验收及保修期等各阶段的质量、进度、投资、安全等监理工作。</w:t>
      </w:r>
    </w:p>
    <w:p w14:paraId="383259B0">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.资金来源：自筹</w:t>
      </w:r>
      <w:r>
        <w:rPr>
          <w:rFonts w:hint="eastAsia" w:ascii="仿宋_GB2312" w:hAnsi="仿宋_GB2312" w:eastAsia="仿宋_GB2312" w:cs="仿宋_GB2312"/>
          <w:color w:val="auto"/>
          <w:sz w:val="28"/>
          <w:szCs w:val="28"/>
          <w:highlight w:val="none"/>
          <w:lang w:val="en-US" w:eastAsia="zh-CN"/>
        </w:rPr>
        <w:t>资金</w:t>
      </w:r>
    </w:p>
    <w:p w14:paraId="3BE7841D">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7.最高限价：10万元</w:t>
      </w:r>
    </w:p>
    <w:p w14:paraId="2952119D">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8.服务期限：自监理合同签订之日起至项目竣工验收合格及保修期结束止。</w:t>
      </w:r>
    </w:p>
    <w:p w14:paraId="67E152A3">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422" w:firstLineChars="15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w:t>
      </w:r>
      <w:r>
        <w:rPr>
          <w:rFonts w:hint="eastAsia" w:ascii="宋体" w:hAnsi="宋体" w:eastAsia="宋体" w:cs="宋体"/>
          <w:b/>
          <w:bCs/>
          <w:color w:val="auto"/>
          <w:sz w:val="28"/>
          <w:szCs w:val="28"/>
          <w:highlight w:val="none"/>
          <w:lang w:val="en-US" w:eastAsia="zh-CN"/>
        </w:rPr>
        <w:t>比选响应单位资格要求</w:t>
      </w:r>
    </w:p>
    <w:p w14:paraId="4999BD7E">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700" w:firstLineChars="2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1.具备独立法人资格，持有有效的营业执照；</w:t>
      </w:r>
    </w:p>
    <w:p w14:paraId="50ED3E9D">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700" w:firstLineChars="2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2.响应人应当具有良好信誉。响应人及其法定代表人、拟任本项目的项目负责人未被列入全国法院失信被执行人名单（提供证明材料或做出承诺）；</w:t>
      </w:r>
    </w:p>
    <w:p w14:paraId="64E836B5">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700" w:firstLineChars="2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3.具备建设行政主管部门核发的工程监理综合资质或工程监理通信工程专业乙级及以上资质；</w:t>
      </w:r>
    </w:p>
    <w:p w14:paraId="2BC6C53A">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700" w:firstLineChars="25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4.拟任项目总监理工程师资格要求：须具备国家注册监理工程师证书（通信工程专业），且为本企业在职职工，提供开标之日前半年内任意三个月的社保缴费证明（或社保有效证明材料）;</w:t>
      </w:r>
    </w:p>
    <w:p w14:paraId="379ADF1B">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700" w:firstLineChars="2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5.本项目不接受联合体投标。</w:t>
      </w:r>
    </w:p>
    <w:p w14:paraId="4E50F774">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三、</w:t>
      </w:r>
      <w:r>
        <w:rPr>
          <w:rFonts w:hint="eastAsia" w:ascii="宋体" w:hAnsi="宋体" w:eastAsia="宋体" w:cs="宋体"/>
          <w:b/>
          <w:bCs/>
          <w:color w:val="auto"/>
          <w:sz w:val="28"/>
          <w:szCs w:val="28"/>
          <w:highlight w:val="none"/>
          <w:lang w:val="en-US" w:eastAsia="zh-CN"/>
        </w:rPr>
        <w:t>比选保证金</w:t>
      </w:r>
    </w:p>
    <w:p w14:paraId="0973BDC6">
      <w:pPr>
        <w:pStyle w:val="39"/>
        <w:keepNext w:val="0"/>
        <w:keepLines w:val="0"/>
        <w:pageBreakBefore w:val="0"/>
        <w:shd w:val="clear"/>
        <w:kinsoku/>
        <w:wordWrap/>
        <w:overflowPunct/>
        <w:topLinePunct w:val="0"/>
        <w:autoSpaceDE/>
        <w:autoSpaceDN/>
        <w:bidi w:val="0"/>
        <w:adjustRightInd/>
        <w:snapToGrid/>
        <w:spacing w:line="560" w:lineRule="exact"/>
        <w:ind w:left="0" w:leftChars="0" w:firstLine="420" w:firstLineChars="150"/>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ascii="仿宋" w:hAnsi="仿宋" w:eastAsia="仿宋" w:cs="仿宋"/>
          <w:color w:val="auto"/>
          <w:kern w:val="0"/>
          <w:sz w:val="28"/>
          <w:szCs w:val="28"/>
          <w:highlight w:val="none"/>
          <w:lang w:val="en-US" w:eastAsia="zh-CN" w:bidi="ar"/>
        </w:rPr>
        <w:t>本项目免收</w:t>
      </w:r>
      <w:r>
        <w:rPr>
          <w:rFonts w:hint="eastAsia" w:ascii="仿宋" w:hAnsi="仿宋" w:eastAsia="仿宋" w:cs="仿宋"/>
          <w:color w:val="auto"/>
          <w:kern w:val="0"/>
          <w:sz w:val="28"/>
          <w:szCs w:val="28"/>
          <w:highlight w:val="none"/>
          <w:lang w:val="en-US" w:eastAsia="zh-CN" w:bidi="ar"/>
        </w:rPr>
        <w:t>比选</w:t>
      </w:r>
      <w:r>
        <w:rPr>
          <w:rFonts w:ascii="仿宋" w:hAnsi="仿宋" w:eastAsia="仿宋" w:cs="仿宋"/>
          <w:color w:val="auto"/>
          <w:kern w:val="0"/>
          <w:sz w:val="28"/>
          <w:szCs w:val="28"/>
          <w:highlight w:val="none"/>
          <w:lang w:val="en-US" w:eastAsia="zh-CN" w:bidi="ar"/>
        </w:rPr>
        <w:t>保证金</w:t>
      </w:r>
      <w:r>
        <w:rPr>
          <w:rFonts w:hint="eastAsia" w:ascii="仿宋_GB2312" w:hAnsi="仿宋_GB2312" w:eastAsia="仿宋_GB2312" w:cs="仿宋_GB2312"/>
          <w:color w:val="auto"/>
          <w:kern w:val="2"/>
          <w:sz w:val="28"/>
          <w:szCs w:val="28"/>
          <w:highlight w:val="none"/>
          <w:lang w:val="en-US" w:eastAsia="zh-CN" w:bidi="ar-SA"/>
        </w:rPr>
        <w:t>。</w:t>
      </w:r>
    </w:p>
    <w:p w14:paraId="348C847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kern w:val="2"/>
          <w:sz w:val="28"/>
          <w:szCs w:val="28"/>
          <w:lang w:val="en-US" w:eastAsia="zh-CN" w:bidi="ar-SA"/>
        </w:rPr>
        <w:t>四、</w:t>
      </w:r>
      <w:r>
        <w:rPr>
          <w:rFonts w:hint="eastAsia" w:ascii="宋体" w:hAnsi="宋体" w:eastAsia="宋体" w:cs="宋体"/>
          <w:b/>
          <w:bCs/>
          <w:color w:val="auto"/>
          <w:sz w:val="28"/>
          <w:szCs w:val="28"/>
          <w:highlight w:val="none"/>
          <w:lang w:val="en-US" w:eastAsia="zh-CN"/>
        </w:rPr>
        <w:t>报名及获取比选文件</w:t>
      </w:r>
    </w:p>
    <w:p w14:paraId="47015F5F">
      <w:pPr>
        <w:keepNext w:val="0"/>
        <w:keepLines w:val="0"/>
        <w:pageBreakBefore w:val="0"/>
        <w:widowControl w:val="0"/>
        <w:kinsoku/>
        <w:wordWrap/>
        <w:overflowPunct/>
        <w:topLinePunct w:val="0"/>
        <w:autoSpaceDE/>
        <w:autoSpaceDN/>
        <w:bidi w:val="0"/>
        <w:adjustRightInd/>
        <w:snapToGrid/>
        <w:spacing w:line="560" w:lineRule="exact"/>
        <w:ind w:left="0" w:leftChars="0" w:firstLine="422"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报名方式：</w:t>
      </w:r>
      <w:r>
        <w:rPr>
          <w:rFonts w:hint="eastAsia" w:ascii="仿宋_GB2312" w:hAnsi="仿宋_GB2312" w:eastAsia="仿宋_GB2312" w:cs="仿宋_GB2312"/>
          <w:color w:val="auto"/>
          <w:sz w:val="28"/>
          <w:szCs w:val="28"/>
          <w:highlight w:val="none"/>
          <w:lang w:val="en-US" w:eastAsia="zh-CN"/>
        </w:rPr>
        <w:t>投标人在开标会开始前，本项目响应时需携带法定代表人授权委托书、营业执照复印件、资质证书复印件并加盖公章进行符合性审查。时间：</w:t>
      </w:r>
      <w:r>
        <w:rPr>
          <w:rFonts w:hint="eastAsia" w:ascii="仿宋_GB2312" w:hAnsi="仿宋_GB2312" w:eastAsia="仿宋_GB2312" w:cs="仿宋_GB2312"/>
          <w:b/>
          <w:bCs/>
          <w:color w:val="auto"/>
          <w:sz w:val="28"/>
          <w:szCs w:val="28"/>
          <w:highlight w:val="none"/>
          <w:lang w:val="en-US" w:eastAsia="zh-CN"/>
        </w:rPr>
        <w:t>2025年9月26日17时00分前</w:t>
      </w:r>
      <w:r>
        <w:rPr>
          <w:rFonts w:hint="eastAsia" w:ascii="仿宋_GB2312" w:hAnsi="仿宋_GB2312" w:eastAsia="仿宋_GB2312" w:cs="仿宋_GB2312"/>
          <w:color w:val="auto"/>
          <w:sz w:val="28"/>
          <w:szCs w:val="28"/>
          <w:highlight w:val="none"/>
          <w:lang w:val="en-US" w:eastAsia="zh-CN"/>
        </w:rPr>
        <w:t>（节假日不报名），地址：安徽省桐城市昌平路文昌苑B区门面房宇屹咨询（上承地产3楼），联系电话：0556-6698168），也可通过邮寄的方式于报名截止前将报名资料寄至代理机构。</w:t>
      </w:r>
    </w:p>
    <w:p w14:paraId="4773670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rPr>
      </w:pPr>
      <w:r>
        <w:rPr>
          <w:rFonts w:hint="eastAsia" w:ascii="宋体" w:hAnsi="宋体" w:eastAsia="宋体" w:cs="宋体"/>
          <w:b/>
          <w:bCs/>
          <w:color w:val="auto"/>
          <w:sz w:val="28"/>
          <w:szCs w:val="28"/>
          <w:highlight w:val="none"/>
          <w:lang w:val="en-US" w:eastAsia="zh-CN"/>
        </w:rPr>
        <w:t>获取比选文件</w:t>
      </w:r>
      <w:r>
        <w:rPr>
          <w:rFonts w:hint="eastAsia" w:ascii="仿宋_GB2312" w:hAnsi="仿宋_GB2312" w:eastAsia="仿宋_GB2312" w:cs="仿宋_GB2312"/>
          <w:b/>
          <w:bCs/>
          <w:color w:val="auto"/>
          <w:sz w:val="28"/>
          <w:szCs w:val="28"/>
          <w:highlight w:val="none"/>
        </w:rPr>
        <w:t>时间：</w:t>
      </w:r>
      <w:r>
        <w:rPr>
          <w:rFonts w:hint="eastAsia" w:ascii="仿宋_GB2312" w:hAnsi="仿宋_GB2312" w:eastAsia="仿宋_GB2312" w:cs="仿宋_GB2312"/>
          <w:color w:val="auto"/>
          <w:sz w:val="28"/>
          <w:szCs w:val="28"/>
          <w:highlight w:val="none"/>
        </w:rPr>
        <w:t>2025年</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23</w:t>
      </w:r>
      <w:r>
        <w:rPr>
          <w:rFonts w:hint="eastAsia" w:ascii="仿宋_GB2312" w:hAnsi="仿宋_GB2312" w:eastAsia="仿宋_GB2312" w:cs="仿宋_GB2312"/>
          <w:color w:val="auto"/>
          <w:sz w:val="28"/>
          <w:szCs w:val="28"/>
          <w:highlight w:val="none"/>
        </w:rPr>
        <w:t>日至2025年</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26</w:t>
      </w:r>
      <w:r>
        <w:rPr>
          <w:rFonts w:hint="eastAsia" w:ascii="仿宋_GB2312" w:hAnsi="仿宋_GB2312" w:eastAsia="仿宋_GB2312" w:cs="仿宋_GB2312"/>
          <w:color w:val="auto"/>
          <w:sz w:val="28"/>
          <w:szCs w:val="28"/>
          <w:highlight w:val="none"/>
        </w:rPr>
        <w:t>日（北京时间）</w:t>
      </w:r>
    </w:p>
    <w:p w14:paraId="35EAC30D">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宋体" w:hAnsi="宋体" w:eastAsia="宋体" w:cs="宋体"/>
          <w:b/>
          <w:bCs/>
          <w:color w:val="auto"/>
          <w:sz w:val="28"/>
          <w:szCs w:val="28"/>
          <w:highlight w:val="none"/>
          <w:lang w:val="en-US" w:eastAsia="zh-CN"/>
        </w:rPr>
        <w:t>获取比选文件</w:t>
      </w:r>
      <w:r>
        <w:rPr>
          <w:rFonts w:hint="eastAsia" w:ascii="仿宋_GB2312" w:hAnsi="仿宋_GB2312" w:eastAsia="仿宋_GB2312" w:cs="仿宋_GB2312"/>
          <w:b/>
          <w:bCs/>
          <w:color w:val="auto"/>
          <w:sz w:val="28"/>
          <w:szCs w:val="28"/>
          <w:highlight w:val="none"/>
        </w:rPr>
        <w:t>地</w:t>
      </w:r>
      <w:r>
        <w:rPr>
          <w:rFonts w:hint="eastAsia" w:ascii="仿宋_GB2312" w:hAnsi="仿宋_GB2312" w:eastAsia="仿宋_GB2312" w:cs="仿宋_GB2312"/>
          <w:b/>
          <w:bCs/>
          <w:color w:val="auto"/>
          <w:sz w:val="28"/>
          <w:szCs w:val="28"/>
          <w:highlight w:val="none"/>
          <w:lang w:eastAsia="zh-CN"/>
        </w:rPr>
        <w:t>点：</w:t>
      </w:r>
      <w:r>
        <w:rPr>
          <w:rFonts w:hint="eastAsia" w:ascii="仿宋_GB2312" w:hAnsi="仿宋_GB2312" w:eastAsia="仿宋_GB2312" w:cs="仿宋_GB2312"/>
          <w:color w:val="auto"/>
          <w:sz w:val="28"/>
          <w:szCs w:val="28"/>
          <w:highlight w:val="none"/>
        </w:rPr>
        <w:t>桐城经开区建设投资集团网站（http://www.tcjjj.cn/）</w:t>
      </w:r>
      <w:r>
        <w:rPr>
          <w:rFonts w:hint="eastAsia" w:ascii="仿宋_GB2312" w:hAnsi="仿宋_GB2312" w:eastAsia="仿宋_GB2312" w:cs="仿宋_GB2312"/>
          <w:color w:val="auto"/>
          <w:kern w:val="0"/>
          <w:sz w:val="28"/>
          <w:szCs w:val="28"/>
          <w:highlight w:val="none"/>
        </w:rPr>
        <w:t>自行下载</w:t>
      </w:r>
      <w:r>
        <w:rPr>
          <w:rFonts w:hint="eastAsia" w:ascii="仿宋_GB2312" w:hAnsi="仿宋_GB2312" w:eastAsia="仿宋_GB2312" w:cs="仿宋_GB2312"/>
          <w:color w:val="auto"/>
          <w:kern w:val="0"/>
          <w:sz w:val="28"/>
          <w:szCs w:val="28"/>
          <w:highlight w:val="none"/>
          <w:lang w:eastAsia="zh-CN"/>
        </w:rPr>
        <w:t>。</w:t>
      </w:r>
    </w:p>
    <w:p w14:paraId="731E7B1D">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开标</w:t>
      </w:r>
      <w:r>
        <w:rPr>
          <w:rFonts w:hint="eastAsia" w:ascii="宋体" w:hAnsi="宋体" w:eastAsia="宋体" w:cs="宋体"/>
          <w:b/>
          <w:bCs/>
          <w:color w:val="auto"/>
          <w:sz w:val="28"/>
          <w:szCs w:val="28"/>
          <w:highlight w:val="none"/>
        </w:rPr>
        <w:t>时间及地点</w:t>
      </w:r>
    </w:p>
    <w:p w14:paraId="0C2EDFE8">
      <w:pPr>
        <w:pStyle w:val="1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firstLine="420" w:firstLineChars="150"/>
        <w:textAlignment w:val="auto"/>
        <w:rPr>
          <w:rFonts w:hint="eastAsia" w:ascii="仿宋_GB2312" w:hAnsi="仿宋_GB2312" w:eastAsia="仿宋_GB2312" w:cs="仿宋_GB2312"/>
          <w:color w:val="auto"/>
          <w:kern w:val="2"/>
          <w:sz w:val="28"/>
          <w:szCs w:val="28"/>
          <w:highlight w:val="none"/>
          <w:lang w:val="en-US" w:eastAsia="zh-CN" w:bidi="ar-SA"/>
        </w:rPr>
      </w:pPr>
      <w:r>
        <w:rPr>
          <w:rFonts w:hint="default" w:ascii="仿宋_GB2312" w:hAnsi="仿宋_GB2312" w:eastAsia="仿宋_GB2312" w:cs="仿宋_GB2312"/>
          <w:color w:val="auto"/>
          <w:kern w:val="2"/>
          <w:sz w:val="28"/>
          <w:szCs w:val="28"/>
          <w:highlight w:val="none"/>
          <w:lang w:val="en-US" w:eastAsia="zh-CN" w:bidi="ar-SA"/>
        </w:rPr>
        <w:t>1.开标时间：</w:t>
      </w:r>
      <w:r>
        <w:rPr>
          <w:rFonts w:hint="eastAsia" w:ascii="仿宋_GB2312" w:hAnsi="仿宋_GB2312" w:eastAsia="仿宋_GB2312" w:cs="仿宋_GB2312"/>
          <w:color w:val="auto"/>
          <w:kern w:val="2"/>
          <w:sz w:val="28"/>
          <w:szCs w:val="28"/>
          <w:highlight w:val="none"/>
          <w:lang w:val="en-US" w:eastAsia="zh-CN" w:bidi="ar-SA"/>
        </w:rPr>
        <w:t>2025年9月28日09时00分</w:t>
      </w:r>
      <w:r>
        <w:rPr>
          <w:rFonts w:hint="default" w:ascii="仿宋_GB2312" w:hAnsi="仿宋_GB2312" w:eastAsia="仿宋_GB2312" w:cs="仿宋_GB2312"/>
          <w:color w:val="auto"/>
          <w:kern w:val="2"/>
          <w:sz w:val="28"/>
          <w:szCs w:val="28"/>
          <w:highlight w:val="none"/>
          <w:lang w:val="en-US" w:eastAsia="zh-CN" w:bidi="ar-SA"/>
        </w:rPr>
        <w:t>（北京时间）</w:t>
      </w:r>
    </w:p>
    <w:p w14:paraId="1A2F1C48">
      <w:pPr>
        <w:pStyle w:val="1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kern w:val="2"/>
          <w:sz w:val="28"/>
          <w:szCs w:val="28"/>
          <w:highlight w:val="none"/>
          <w:lang w:val="en-US" w:eastAsia="zh-CN" w:bidi="ar-SA"/>
        </w:rPr>
        <w:t>2.地点：桐城市新兴产业建设发展有限公司七楼会议室</w:t>
      </w:r>
    </w:p>
    <w:p w14:paraId="3634C5AF">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492" w:firstLineChars="175"/>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比选响应文件一正一副，并在密封袋上清楚的注明项目名称</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备注：①资格审查部分正、副本，一起装袋密封，并在密封袋上清楚的注明“资格审查部分”；技术部分正、副本，一起装袋密封，并在密封袋上清楚的注明“技术部分”；商务部分正、副本，一起装袋密封，并在密封袋上清楚的注明“商务部分”。②响应文件均须加盖实体公章，不得使用电子章代替；如盖电子章，视为无效标）。</w:t>
      </w:r>
      <w:r>
        <w:rPr>
          <w:rFonts w:hint="eastAsia" w:ascii="仿宋_GB2312" w:hAnsi="仿宋_GB2312" w:eastAsia="仿宋_GB2312" w:cs="仿宋_GB2312"/>
          <w:b/>
          <w:bCs/>
          <w:color w:val="auto"/>
          <w:sz w:val="28"/>
          <w:szCs w:val="28"/>
          <w:highlight w:val="none"/>
        </w:rPr>
        <w:t>比选响应文件必须胶订或线订形式装订成册</w:t>
      </w:r>
      <w:r>
        <w:rPr>
          <w:rFonts w:hint="eastAsia" w:ascii="仿宋_GB2312" w:hAnsi="仿宋_GB2312" w:eastAsia="仿宋_GB2312" w:cs="仿宋_GB2312"/>
          <w:color w:val="auto"/>
          <w:sz w:val="28"/>
          <w:szCs w:val="28"/>
          <w:highlight w:val="none"/>
        </w:rPr>
        <w:t>，活页装订（是指用卡条、抽杆夹、订书机等形式装订，使标书可以拆卸或者在翻动过程中易脱落的一种装订方式）的比选响应文件作无效响应处理。</w:t>
      </w:r>
    </w:p>
    <w:p w14:paraId="28F4E922">
      <w:pPr>
        <w:keepNext w:val="0"/>
        <w:keepLines w:val="0"/>
        <w:pageBreakBefore w:val="0"/>
        <w:kinsoku/>
        <w:wordWrap/>
        <w:overflowPunct/>
        <w:topLinePunct w:val="0"/>
        <w:autoSpaceDE/>
        <w:autoSpaceDN/>
        <w:bidi w:val="0"/>
        <w:adjustRightInd/>
        <w:snapToGrid/>
        <w:spacing w:line="560" w:lineRule="exact"/>
        <w:ind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3.比选有效期：90日历天（从比选响应文件</w:t>
      </w:r>
      <w:r>
        <w:rPr>
          <w:rFonts w:hint="eastAsia" w:ascii="仿宋_GB2312" w:hAnsi="仿宋_GB2312" w:eastAsia="仿宋_GB2312" w:cs="仿宋_GB2312"/>
          <w:color w:val="auto"/>
          <w:sz w:val="28"/>
          <w:szCs w:val="28"/>
          <w:highlight w:val="none"/>
        </w:rPr>
        <w:t>递交</w:t>
      </w:r>
      <w:r>
        <w:rPr>
          <w:rFonts w:hint="eastAsia" w:ascii="仿宋_GB2312" w:hAnsi="仿宋_GB2312" w:eastAsia="仿宋_GB2312" w:cs="仿宋_GB2312"/>
          <w:color w:val="auto"/>
          <w:sz w:val="28"/>
          <w:szCs w:val="28"/>
          <w:highlight w:val="none"/>
          <w:lang w:val="en-US" w:eastAsia="zh-CN"/>
        </w:rPr>
        <w:t>截止时间算起）</w:t>
      </w:r>
    </w:p>
    <w:p w14:paraId="52E45D32">
      <w:pPr>
        <w:keepNext w:val="0"/>
        <w:keepLines w:val="0"/>
        <w:pageBreakBefore w:val="0"/>
        <w:kinsoku/>
        <w:wordWrap/>
        <w:overflowPunct/>
        <w:topLinePunct w:val="0"/>
        <w:autoSpaceDE/>
        <w:autoSpaceDN/>
        <w:bidi w:val="0"/>
        <w:adjustRightInd/>
        <w:snapToGrid/>
        <w:spacing w:line="560" w:lineRule="exact"/>
        <w:textAlignment w:val="auto"/>
        <w:rPr>
          <w:rFonts w:hint="default"/>
          <w:b/>
          <w:bCs/>
          <w:color w:val="auto"/>
          <w:highlight w:val="none"/>
          <w:lang w:val="en-US" w:eastAsia="zh-CN"/>
        </w:rPr>
      </w:pPr>
      <w:r>
        <w:rPr>
          <w:rFonts w:hint="eastAsia" w:ascii="宋体" w:hAnsi="宋体" w:eastAsia="宋体" w:cs="宋体"/>
          <w:b/>
          <w:bCs/>
          <w:color w:val="auto"/>
          <w:sz w:val="28"/>
          <w:szCs w:val="28"/>
          <w:highlight w:val="none"/>
          <w:lang w:val="en-US" w:eastAsia="zh-CN"/>
        </w:rPr>
        <w:t>六、代理服务费</w:t>
      </w:r>
      <w:r>
        <w:rPr>
          <w:rFonts w:hint="eastAsia" w:ascii="宋体" w:hAnsi="宋体" w:eastAsia="宋体" w:cs="宋体"/>
          <w:color w:val="auto"/>
          <w:sz w:val="28"/>
          <w:szCs w:val="28"/>
          <w:highlight w:val="none"/>
          <w:lang w:val="en-US" w:eastAsia="zh-CN"/>
        </w:rPr>
        <w:t>：</w:t>
      </w:r>
      <w:r>
        <w:rPr>
          <w:rFonts w:hint="eastAsia" w:ascii="仿宋_GB2312" w:hAnsi="仿宋_GB2312" w:eastAsia="仿宋_GB2312" w:cs="仿宋_GB2312"/>
          <w:color w:val="auto"/>
          <w:kern w:val="0"/>
          <w:sz w:val="28"/>
          <w:szCs w:val="28"/>
          <w:highlight w:val="none"/>
          <w:lang w:val="en-US" w:eastAsia="zh-CN" w:bidi="ar-SA"/>
        </w:rPr>
        <w:t>成交服务费的收取采用差额定率累进计费方式，以成交价为计算基数，按下表规定的服务招标标准收取（</w:t>
      </w:r>
      <w:r>
        <w:rPr>
          <w:rFonts w:hint="eastAsia" w:ascii="仿宋_GB2312" w:hAnsi="仿宋_GB2312" w:eastAsia="仿宋_GB2312" w:cs="仿宋_GB2312"/>
          <w:b/>
          <w:bCs/>
          <w:color w:val="auto"/>
          <w:kern w:val="0"/>
          <w:sz w:val="28"/>
          <w:szCs w:val="28"/>
          <w:highlight w:val="none"/>
          <w:lang w:val="en-US" w:eastAsia="zh-CN" w:bidi="ar-SA"/>
        </w:rPr>
        <w:t>不足3000元，按3000元收取</w:t>
      </w:r>
      <w:r>
        <w:rPr>
          <w:rFonts w:hint="eastAsia" w:ascii="仿宋_GB2312" w:hAnsi="仿宋_GB2312" w:eastAsia="仿宋_GB2312" w:cs="仿宋_GB2312"/>
          <w:color w:val="auto"/>
          <w:kern w:val="0"/>
          <w:sz w:val="28"/>
          <w:szCs w:val="28"/>
          <w:highlight w:val="none"/>
          <w:lang w:val="en-US" w:eastAsia="zh-CN" w:bidi="ar-SA"/>
        </w:rPr>
        <w:t>），</w:t>
      </w:r>
      <w:r>
        <w:rPr>
          <w:rFonts w:hint="eastAsia" w:ascii="仿宋_GB2312" w:hAnsi="仿宋_GB2312" w:eastAsia="仿宋_GB2312" w:cs="仿宋_GB2312"/>
          <w:color w:val="auto"/>
          <w:kern w:val="0"/>
          <w:sz w:val="28"/>
          <w:szCs w:val="28"/>
          <w:highlight w:val="none"/>
          <w:u w:val="none"/>
          <w:lang w:val="en-US" w:eastAsia="zh-CN" w:bidi="ar-SA"/>
        </w:rPr>
        <w:t>由中标人支付。</w:t>
      </w:r>
    </w:p>
    <w:tbl>
      <w:tblPr>
        <w:tblStyle w:val="20"/>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2285"/>
        <w:gridCol w:w="2285"/>
        <w:gridCol w:w="2285"/>
      </w:tblGrid>
      <w:tr w14:paraId="0D00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285" w:type="dxa"/>
            <mc:AlternateContent>
              <mc:Choice Requires="wpsCustomData">
                <wpsCustomData:diagonals>
                  <wpsCustomData:diagonal from="10000" to="30000">
                    <wpsCustomData:border w:val="single" w:color="auto" w:sz="4" w:space="0"/>
                  </wpsCustomData:diagonal>
                </wpsCustomData:diagonals>
              </mc:Choice>
            </mc:AlternateContent>
          </w:tcPr>
          <w:p w14:paraId="7152D569">
            <w:pPr>
              <w:pStyle w:val="2"/>
              <w:keepNext w:val="0"/>
              <w:keepLines w:val="0"/>
              <w:suppressLineNumbers w:val="0"/>
              <w:snapToGrid w:val="0"/>
              <w:spacing w:before="0" w:beforeAutospacing="0" w:afterAutospacing="0" w:line="240" w:lineRule="auto"/>
              <w:ind w:left="0" w:right="0"/>
              <w:rPr>
                <w:rFonts w:hint="eastAsia" w:ascii="仿宋_GB2312" w:hAnsi="仿宋_GB2312" w:eastAsia="仿宋_GB2312" w:cs="仿宋_GB2312"/>
                <w:b/>
                <w:bCs/>
                <w:color w:val="auto"/>
                <w:kern w:val="0"/>
                <w:sz w:val="28"/>
                <w:szCs w:val="28"/>
                <w:highlight w:val="none"/>
                <w:vertAlign w:val="baseline"/>
                <w:lang w:val="en-US" w:eastAsia="zh-CN" w:bidi="ar-SA"/>
              </w:rPr>
            </w:pPr>
          </w:p>
          <w:p w14:paraId="2A69C39A">
            <w:pPr>
              <w:pStyle w:val="2"/>
              <w:keepNext w:val="0"/>
              <w:keepLines w:val="0"/>
              <w:suppressLineNumbers w:val="0"/>
              <w:snapToGrid w:val="0"/>
              <w:spacing w:before="0" w:beforeAutospacing="0" w:afterAutospacing="0" w:line="240" w:lineRule="auto"/>
              <w:ind w:left="0" w:right="0"/>
              <mc:AlternateContent>
                <mc:Choice Requires="wpsCustomData">
                  <wpsCustomData:diagonalParaType/>
                </mc:Choice>
              </mc:AlternateContent>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中标价</w:t>
            </w:r>
          </w:p>
          <w:p w14:paraId="6F00DBB9">
            <w:pPr>
              <w:pStyle w:val="2"/>
              <w:keepNext w:val="0"/>
              <w:keepLines w:val="0"/>
              <w:suppressLineNumbers w:val="0"/>
              <w:spacing w:before="0" w:beforeAutospacing="0" w:afterAutospacing="0"/>
              <w:ind w:left="0" w:right="0" w:firstLine="281" w:firstLineChars="100"/>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费率</w:t>
            </w:r>
          </w:p>
        </w:tc>
        <w:tc>
          <w:tcPr>
            <w:tcW w:w="2285" w:type="dxa"/>
            <w:vAlign w:val="bottom"/>
          </w:tcPr>
          <w:p w14:paraId="611CA715">
            <w:pPr>
              <w:pStyle w:val="2"/>
              <w:keepNext w:val="0"/>
              <w:keepLines w:val="0"/>
              <w:suppressLineNumbers w:val="0"/>
              <w:spacing w:before="0" w:beforeAutospacing="0" w:afterAutospacing="0"/>
              <w:ind w:left="0" w:right="0"/>
              <w:jc w:val="center"/>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货物招标</w:t>
            </w:r>
          </w:p>
        </w:tc>
        <w:tc>
          <w:tcPr>
            <w:tcW w:w="2285" w:type="dxa"/>
            <w:vAlign w:val="bottom"/>
          </w:tcPr>
          <w:p w14:paraId="5EC5B00B">
            <w:pPr>
              <w:pStyle w:val="2"/>
              <w:keepNext w:val="0"/>
              <w:keepLines w:val="0"/>
              <w:suppressLineNumbers w:val="0"/>
              <w:spacing w:before="0" w:beforeAutospacing="0" w:afterAutospacing="0"/>
              <w:ind w:left="0" w:right="0"/>
              <w:jc w:val="center"/>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服务招标</w:t>
            </w:r>
          </w:p>
        </w:tc>
        <w:tc>
          <w:tcPr>
            <w:tcW w:w="2285" w:type="dxa"/>
            <w:vAlign w:val="bottom"/>
          </w:tcPr>
          <w:p w14:paraId="475AEC76">
            <w:pPr>
              <w:pStyle w:val="2"/>
              <w:keepNext w:val="0"/>
              <w:keepLines w:val="0"/>
              <w:suppressLineNumbers w:val="0"/>
              <w:spacing w:before="0" w:beforeAutospacing="0" w:afterAutospacing="0"/>
              <w:ind w:left="0" w:right="0"/>
              <w:jc w:val="center"/>
              <w:rPr>
                <w:rFonts w:hint="default" w:ascii="仿宋_GB2312" w:hAnsi="仿宋_GB2312" w:eastAsia="仿宋_GB2312" w:cs="仿宋_GB2312"/>
                <w:b/>
                <w:bCs/>
                <w:color w:val="auto"/>
                <w:kern w:val="0"/>
                <w:sz w:val="28"/>
                <w:szCs w:val="28"/>
                <w:highlight w:val="none"/>
                <w:vertAlign w:val="baseline"/>
                <w:lang w:val="en-US" w:eastAsia="zh-CN" w:bidi="ar-SA"/>
              </w:rPr>
            </w:pPr>
            <w:r>
              <w:rPr>
                <w:rFonts w:hint="eastAsia" w:ascii="仿宋_GB2312" w:hAnsi="仿宋_GB2312" w:eastAsia="仿宋_GB2312" w:cs="仿宋_GB2312"/>
                <w:b/>
                <w:bCs/>
                <w:color w:val="auto"/>
                <w:kern w:val="0"/>
                <w:sz w:val="28"/>
                <w:szCs w:val="28"/>
                <w:highlight w:val="none"/>
                <w:vertAlign w:val="baseline"/>
                <w:lang w:val="en-US" w:eastAsia="zh-CN" w:bidi="ar-SA"/>
              </w:rPr>
              <w:t>工程招标</w:t>
            </w:r>
          </w:p>
        </w:tc>
      </w:tr>
      <w:tr w14:paraId="5F71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285" w:type="dxa"/>
          </w:tcPr>
          <w:p w14:paraId="47B090DE">
            <w:pPr>
              <w:pStyle w:val="2"/>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100万元以下</w:t>
            </w:r>
          </w:p>
        </w:tc>
        <w:tc>
          <w:tcPr>
            <w:tcW w:w="2285" w:type="dxa"/>
            <w:vAlign w:val="bottom"/>
          </w:tcPr>
          <w:p w14:paraId="4500E5C9">
            <w:pPr>
              <w:pStyle w:val="2"/>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1.5%</w:t>
            </w:r>
          </w:p>
        </w:tc>
        <w:tc>
          <w:tcPr>
            <w:tcW w:w="2285" w:type="dxa"/>
            <w:vAlign w:val="bottom"/>
          </w:tcPr>
          <w:p w14:paraId="0A93F19C">
            <w:pPr>
              <w:pStyle w:val="2"/>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1.5%</w:t>
            </w:r>
          </w:p>
        </w:tc>
        <w:tc>
          <w:tcPr>
            <w:tcW w:w="2285" w:type="dxa"/>
            <w:vAlign w:val="bottom"/>
          </w:tcPr>
          <w:p w14:paraId="6E9DC413">
            <w:pPr>
              <w:pStyle w:val="2"/>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w:t>
            </w:r>
          </w:p>
        </w:tc>
      </w:tr>
      <w:tr w14:paraId="1ACD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285" w:type="dxa"/>
          </w:tcPr>
          <w:p w14:paraId="13C33041">
            <w:pPr>
              <w:pStyle w:val="2"/>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100～500万元</w:t>
            </w:r>
          </w:p>
        </w:tc>
        <w:tc>
          <w:tcPr>
            <w:tcW w:w="2285" w:type="dxa"/>
            <w:vAlign w:val="bottom"/>
          </w:tcPr>
          <w:p w14:paraId="0019D843">
            <w:pPr>
              <w:pStyle w:val="2"/>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1.1%</w:t>
            </w:r>
          </w:p>
        </w:tc>
        <w:tc>
          <w:tcPr>
            <w:tcW w:w="2285" w:type="dxa"/>
            <w:vAlign w:val="bottom"/>
          </w:tcPr>
          <w:p w14:paraId="458ADB76">
            <w:pPr>
              <w:pStyle w:val="2"/>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0.8%</w:t>
            </w:r>
          </w:p>
        </w:tc>
        <w:tc>
          <w:tcPr>
            <w:tcW w:w="2285" w:type="dxa"/>
            <w:vAlign w:val="bottom"/>
          </w:tcPr>
          <w:p w14:paraId="105DB341">
            <w:pPr>
              <w:pStyle w:val="2"/>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0.7%</w:t>
            </w:r>
          </w:p>
        </w:tc>
      </w:tr>
      <w:tr w14:paraId="1B7C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285" w:type="dxa"/>
          </w:tcPr>
          <w:p w14:paraId="58618094">
            <w:pPr>
              <w:pStyle w:val="2"/>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500～1000万元</w:t>
            </w:r>
          </w:p>
        </w:tc>
        <w:tc>
          <w:tcPr>
            <w:tcW w:w="2285" w:type="dxa"/>
            <w:vAlign w:val="bottom"/>
          </w:tcPr>
          <w:p w14:paraId="2C86AEB1">
            <w:pPr>
              <w:pStyle w:val="2"/>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0.8%</w:t>
            </w:r>
          </w:p>
        </w:tc>
        <w:tc>
          <w:tcPr>
            <w:tcW w:w="2285" w:type="dxa"/>
            <w:vAlign w:val="bottom"/>
          </w:tcPr>
          <w:p w14:paraId="1B5EC8B5">
            <w:pPr>
              <w:pStyle w:val="2"/>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0.45%</w:t>
            </w:r>
          </w:p>
        </w:tc>
        <w:tc>
          <w:tcPr>
            <w:tcW w:w="2285" w:type="dxa"/>
            <w:vAlign w:val="bottom"/>
          </w:tcPr>
          <w:p w14:paraId="3767392E">
            <w:pPr>
              <w:pStyle w:val="2"/>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0.55%</w:t>
            </w:r>
          </w:p>
        </w:tc>
      </w:tr>
      <w:tr w14:paraId="3636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285" w:type="dxa"/>
          </w:tcPr>
          <w:p w14:paraId="26B5B45B">
            <w:pPr>
              <w:pStyle w:val="2"/>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1000～1500万元</w:t>
            </w:r>
          </w:p>
        </w:tc>
        <w:tc>
          <w:tcPr>
            <w:tcW w:w="2285" w:type="dxa"/>
            <w:shd w:val="clear" w:color="auto" w:fill="auto"/>
            <w:vAlign w:val="bottom"/>
          </w:tcPr>
          <w:p w14:paraId="6FC02067">
            <w:pPr>
              <w:pStyle w:val="2"/>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0.5%</w:t>
            </w:r>
          </w:p>
        </w:tc>
        <w:tc>
          <w:tcPr>
            <w:tcW w:w="2285" w:type="dxa"/>
            <w:shd w:val="clear" w:color="auto" w:fill="auto"/>
            <w:vAlign w:val="bottom"/>
          </w:tcPr>
          <w:p w14:paraId="3EB7B9C1">
            <w:pPr>
              <w:pStyle w:val="2"/>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0.25%</w:t>
            </w:r>
          </w:p>
        </w:tc>
        <w:tc>
          <w:tcPr>
            <w:tcW w:w="2285" w:type="dxa"/>
            <w:shd w:val="clear" w:color="auto" w:fill="auto"/>
            <w:vAlign w:val="bottom"/>
          </w:tcPr>
          <w:p w14:paraId="264DC0A0">
            <w:pPr>
              <w:pStyle w:val="2"/>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8"/>
                <w:szCs w:val="28"/>
                <w:highlight w:val="none"/>
                <w:vertAlign w:val="baseline"/>
                <w:lang w:val="en-US" w:eastAsia="zh-CN" w:bidi="ar-SA"/>
              </w:rPr>
            </w:pPr>
            <w:r>
              <w:rPr>
                <w:rFonts w:hint="eastAsia" w:ascii="仿宋_GB2312" w:hAnsi="仿宋_GB2312" w:eastAsia="仿宋_GB2312" w:cs="仿宋_GB2312"/>
                <w:color w:val="auto"/>
                <w:kern w:val="0"/>
                <w:sz w:val="28"/>
                <w:szCs w:val="28"/>
                <w:highlight w:val="none"/>
                <w:vertAlign w:val="baseline"/>
                <w:lang w:val="en-US" w:eastAsia="zh-CN" w:bidi="ar-SA"/>
              </w:rPr>
              <w:t>0.35%</w:t>
            </w:r>
          </w:p>
        </w:tc>
      </w:tr>
    </w:tbl>
    <w:p w14:paraId="5E0D5AE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、公告媒介及期限</w:t>
      </w:r>
      <w:r>
        <w:rPr>
          <w:rFonts w:hint="eastAsia" w:ascii="宋体" w:hAnsi="宋体" w:eastAsia="宋体" w:cs="宋体"/>
          <w:b/>
          <w:bCs/>
          <w:color w:val="auto"/>
          <w:sz w:val="28"/>
          <w:szCs w:val="28"/>
          <w:highlight w:val="none"/>
          <w:lang w:eastAsia="zh-CN"/>
        </w:rPr>
        <w:t>：</w:t>
      </w: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次</w:t>
      </w:r>
      <w:r>
        <w:rPr>
          <w:rFonts w:hint="eastAsia" w:ascii="仿宋_GB2312" w:hAnsi="仿宋_GB2312" w:eastAsia="仿宋_GB2312" w:cs="仿宋_GB2312"/>
          <w:color w:val="auto"/>
          <w:sz w:val="28"/>
          <w:szCs w:val="28"/>
          <w:highlight w:val="none"/>
        </w:rPr>
        <w:t>公告在</w:t>
      </w:r>
      <w:r>
        <w:rPr>
          <w:rFonts w:hint="eastAsia" w:ascii="仿宋_GB2312" w:hAnsi="仿宋_GB2312" w:eastAsia="仿宋_GB2312" w:cs="仿宋_GB2312"/>
          <w:color w:val="auto"/>
          <w:sz w:val="28"/>
          <w:szCs w:val="28"/>
          <w:highlight w:val="none"/>
          <w:lang w:val="en-US" w:eastAsia="zh-CN"/>
        </w:rPr>
        <w:t>桐城经开区建设投资集团</w:t>
      </w:r>
      <w:r>
        <w:rPr>
          <w:rFonts w:hint="eastAsia" w:ascii="仿宋_GB2312" w:hAnsi="仿宋_GB2312" w:eastAsia="仿宋_GB2312" w:cs="仿宋_GB2312"/>
          <w:color w:val="auto"/>
          <w:sz w:val="28"/>
          <w:szCs w:val="28"/>
          <w:highlight w:val="none"/>
        </w:rPr>
        <w:t>网站（http://www.tcjjj.cn/）上发布，期限为自公告发布之日起</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个工作日。</w:t>
      </w:r>
    </w:p>
    <w:p w14:paraId="533B4FF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八、联系方式</w:t>
      </w:r>
    </w:p>
    <w:p w14:paraId="69E73BBE">
      <w:pPr>
        <w:keepNext w:val="0"/>
        <w:keepLines w:val="0"/>
        <w:pageBreakBefore w:val="0"/>
        <w:kinsoku/>
        <w:wordWrap/>
        <w:overflowPunct/>
        <w:topLinePunct w:val="0"/>
        <w:autoSpaceDE/>
        <w:autoSpaceDN/>
        <w:bidi w:val="0"/>
        <w:adjustRightInd/>
        <w:snapToGrid/>
        <w:spacing w:line="560" w:lineRule="exact"/>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1.比选人：桐城市新兴产业建设发展有限公司</w:t>
      </w:r>
    </w:p>
    <w:p w14:paraId="5DD80A73">
      <w:pPr>
        <w:keepNext w:val="0"/>
        <w:keepLines w:val="0"/>
        <w:pageBreakBefore w:val="0"/>
        <w:kinsoku/>
        <w:wordWrap/>
        <w:overflowPunct/>
        <w:topLinePunct w:val="0"/>
        <w:autoSpaceDE/>
        <w:autoSpaceDN/>
        <w:bidi w:val="0"/>
        <w:adjustRightInd/>
        <w:snapToGrid/>
        <w:spacing w:line="560" w:lineRule="exact"/>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地址：桐城市经济技术开发区东环路30号</w:t>
      </w:r>
    </w:p>
    <w:p w14:paraId="0F194E84">
      <w:pPr>
        <w:keepNext w:val="0"/>
        <w:keepLines w:val="0"/>
        <w:pageBreakBefore w:val="0"/>
        <w:kinsoku/>
        <w:wordWrap/>
        <w:overflowPunct/>
        <w:topLinePunct w:val="0"/>
        <w:autoSpaceDE/>
        <w:autoSpaceDN/>
        <w:bidi w:val="0"/>
        <w:adjustRightInd/>
        <w:snapToGrid/>
        <w:spacing w:line="560" w:lineRule="exact"/>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联系人：姚先生    </w:t>
      </w:r>
    </w:p>
    <w:p w14:paraId="2F7682D3">
      <w:pPr>
        <w:keepNext w:val="0"/>
        <w:keepLines w:val="0"/>
        <w:pageBreakBefore w:val="0"/>
        <w:kinsoku/>
        <w:wordWrap/>
        <w:overflowPunct/>
        <w:topLinePunct w:val="0"/>
        <w:autoSpaceDE/>
        <w:autoSpaceDN/>
        <w:bidi w:val="0"/>
        <w:adjustRightInd/>
        <w:snapToGrid/>
        <w:spacing w:line="560" w:lineRule="exact"/>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电话：13865121480</w:t>
      </w:r>
    </w:p>
    <w:p w14:paraId="4339FC63">
      <w:pPr>
        <w:keepNext w:val="0"/>
        <w:keepLines w:val="0"/>
        <w:pageBreakBefore w:val="0"/>
        <w:kinsoku/>
        <w:wordWrap/>
        <w:overflowPunct/>
        <w:topLinePunct w:val="0"/>
        <w:autoSpaceDE/>
        <w:autoSpaceDN/>
        <w:bidi w:val="0"/>
        <w:adjustRightInd/>
        <w:snapToGrid/>
        <w:spacing w:line="560" w:lineRule="exact"/>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2.代理机构：安庆宇屹工程咨询有限公司</w:t>
      </w:r>
    </w:p>
    <w:p w14:paraId="7BF56BE0">
      <w:pPr>
        <w:keepNext w:val="0"/>
        <w:keepLines w:val="0"/>
        <w:pageBreakBefore w:val="0"/>
        <w:kinsoku/>
        <w:wordWrap/>
        <w:overflowPunct/>
        <w:topLinePunct w:val="0"/>
        <w:autoSpaceDE/>
        <w:autoSpaceDN/>
        <w:bidi w:val="0"/>
        <w:adjustRightInd/>
        <w:snapToGrid/>
        <w:spacing w:line="560" w:lineRule="exact"/>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地址：桐城市昌平路文昌苑B区门面房</w:t>
      </w:r>
    </w:p>
    <w:p w14:paraId="20BDBC46">
      <w:pPr>
        <w:keepNext w:val="0"/>
        <w:keepLines w:val="0"/>
        <w:pageBreakBefore w:val="0"/>
        <w:kinsoku/>
        <w:wordWrap/>
        <w:overflowPunct/>
        <w:topLinePunct w:val="0"/>
        <w:autoSpaceDE/>
        <w:autoSpaceDN/>
        <w:bidi w:val="0"/>
        <w:adjustRightInd/>
        <w:snapToGrid/>
        <w:spacing w:line="560" w:lineRule="exact"/>
        <w:ind w:firstLine="420" w:firstLineChars="15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联系人：李工</w:t>
      </w:r>
    </w:p>
    <w:p w14:paraId="47257577">
      <w:pPr>
        <w:keepNext w:val="0"/>
        <w:keepLines w:val="0"/>
        <w:pageBreakBefore w:val="0"/>
        <w:kinsoku/>
        <w:wordWrap/>
        <w:overflowPunct/>
        <w:topLinePunct w:val="0"/>
        <w:autoSpaceDE/>
        <w:autoSpaceDN/>
        <w:bidi w:val="0"/>
        <w:adjustRightInd/>
        <w:snapToGrid/>
        <w:spacing w:line="560" w:lineRule="exact"/>
        <w:ind w:firstLine="420" w:firstLineChars="15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电话：0556-6698168</w:t>
      </w:r>
    </w:p>
    <w:p w14:paraId="675C8E1E">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rPr>
        <w:t>、其他事项说明</w:t>
      </w:r>
    </w:p>
    <w:p w14:paraId="1E094404">
      <w:pPr>
        <w:keepNext w:val="0"/>
        <w:keepLines w:val="0"/>
        <w:pageBreakBefore w:val="0"/>
        <w:widowControl w:val="0"/>
        <w:shd w:val="clea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1、比选响应人编制比选响应文件、现场考察、递交比选响应文件等比选招标过程中所涉及的一切费用均由比选响应人自己承担。</w:t>
      </w:r>
    </w:p>
    <w:p w14:paraId="7BC37691">
      <w:pPr>
        <w:keepNext w:val="0"/>
        <w:keepLines w:val="0"/>
        <w:pageBreakBefore w:val="0"/>
        <w:widowControl w:val="0"/>
        <w:shd w:val="clea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2、报价说明</w:t>
      </w:r>
    </w:p>
    <w:p w14:paraId="526D4A5F">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38" w:firstLineChars="228"/>
        <w:textAlignment w:val="auto"/>
        <w:rPr>
          <w:rFonts w:hint="default"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2.1本项目最高限价：10万元，超过最高限价的报价无效。</w:t>
      </w:r>
    </w:p>
    <w:p w14:paraId="1E061E21">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38" w:firstLineChars="228"/>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2.2比选响应人根据项目概况及企业自身经营状况，对本次项目所要求达到的服务内容和服务要求，在保证质量和不低于成本的情况下，结合企业自身情况及管理经验，对本项目进行报价。</w:t>
      </w:r>
    </w:p>
    <w:p w14:paraId="6A88F250">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38" w:firstLineChars="228"/>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2.3比选响应人的报价应为完成本项目合同约定工作内容所发生的成本、利润、管理费、税金等费用。</w:t>
      </w:r>
    </w:p>
    <w:p w14:paraId="73613560">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38" w:firstLineChars="228"/>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2.4比选响应人只能有一个报价，</w:t>
      </w:r>
      <w:r>
        <w:rPr>
          <w:rFonts w:hint="eastAsia" w:ascii="仿宋_GB2312" w:hAnsi="仿宋_GB2312" w:eastAsia="仿宋_GB2312" w:cs="仿宋_GB2312"/>
          <w:color w:val="auto"/>
          <w:sz w:val="28"/>
          <w:szCs w:val="28"/>
          <w:highlight w:val="none"/>
          <w:u w:val="none"/>
          <w:lang w:val="en-US" w:eastAsia="zh-CN"/>
        </w:rPr>
        <w:t>比选人</w:t>
      </w:r>
      <w:r>
        <w:rPr>
          <w:rFonts w:hint="eastAsia" w:ascii="仿宋_GB2312" w:hAnsi="仿宋_GB2312" w:eastAsia="仿宋_GB2312" w:cs="仿宋_GB2312"/>
          <w:color w:val="auto"/>
          <w:kern w:val="0"/>
          <w:sz w:val="28"/>
          <w:szCs w:val="28"/>
          <w:highlight w:val="none"/>
          <w:u w:val="none"/>
          <w:lang w:val="en-US" w:eastAsia="zh-CN" w:bidi="ar-SA"/>
        </w:rPr>
        <w:t>不接受任何有选择性的报价。</w:t>
      </w:r>
    </w:p>
    <w:p w14:paraId="66BF38FB">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38" w:firstLineChars="228"/>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2.5中选人所报价格将作为其与</w:t>
      </w:r>
      <w:r>
        <w:rPr>
          <w:rFonts w:hint="eastAsia" w:ascii="仿宋_GB2312" w:hAnsi="仿宋_GB2312" w:eastAsia="仿宋_GB2312" w:cs="仿宋_GB2312"/>
          <w:color w:val="auto"/>
          <w:sz w:val="28"/>
          <w:szCs w:val="28"/>
          <w:highlight w:val="none"/>
          <w:u w:val="none"/>
          <w:lang w:val="en-US" w:eastAsia="zh-CN"/>
        </w:rPr>
        <w:t>比选人</w:t>
      </w:r>
      <w:r>
        <w:rPr>
          <w:rFonts w:hint="eastAsia" w:ascii="仿宋_GB2312" w:hAnsi="仿宋_GB2312" w:eastAsia="仿宋_GB2312" w:cs="仿宋_GB2312"/>
          <w:color w:val="auto"/>
          <w:kern w:val="0"/>
          <w:sz w:val="28"/>
          <w:szCs w:val="28"/>
          <w:highlight w:val="none"/>
          <w:u w:val="none"/>
          <w:lang w:val="en-US" w:eastAsia="zh-CN" w:bidi="ar-SA"/>
        </w:rPr>
        <w:t>签订本服务合同及进行费用结算的依据。</w:t>
      </w:r>
    </w:p>
    <w:p w14:paraId="0596C992">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38" w:firstLineChars="228"/>
        <w:textAlignment w:val="auto"/>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3、</w:t>
      </w:r>
      <w:r>
        <w:rPr>
          <w:rFonts w:hint="eastAsia" w:ascii="仿宋_GB2312" w:hAnsi="仿宋_GB2312" w:eastAsia="仿宋_GB2312" w:cs="仿宋_GB2312"/>
          <w:color w:val="auto"/>
          <w:kern w:val="0"/>
          <w:sz w:val="28"/>
          <w:szCs w:val="28"/>
          <w:highlight w:val="none"/>
          <w:u w:val="none"/>
          <w:lang w:val="en-US" w:eastAsia="zh-CN" w:bidi="ar-SA"/>
        </w:rPr>
        <w:t>比选响应人按比选文件规定格式和内容进行报价填报，正本一份，副本一份，一起装袋密封。正、副本内容应一致，当副本和正本不一致时，以正本为准，但副本和正本内容不一致造成的后果由比选响应人自行承担。所有响应文件应密封完好，封口处应加盖单位公章或法定代表人印章。不接受未按要求进行密封和标记的响应文件。</w:t>
      </w:r>
    </w:p>
    <w:p w14:paraId="68075551">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60" w:lineRule="exact"/>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4、开标</w:t>
      </w:r>
    </w:p>
    <w:p w14:paraId="7D63ECDA">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开标将按本公告中规定的时间、地点以公开方式进行。开标会由比选人代表、比选响应单位和有关方代表参加。有效文件开标前，比选人代表应检查比选响应文件的密封情况，确认无误后，由有关工作人员当众启封，宣读有效比选响应人名称、比选响应文件的报价和可能的澄清、说明等关键备注文件，以及比选人认为合适的其他内容。比选人做好开标记录，记录须由有关人员签字存档备查。</w:t>
      </w:r>
    </w:p>
    <w:p w14:paraId="1FF5F9A0">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5、评标</w:t>
      </w:r>
    </w:p>
    <w:p w14:paraId="1142CA58">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比选人负责组建评标小组。评标小组由比选人代表、技术等方面的人员组成，成员由三人或以上单数人员构成。</w:t>
      </w:r>
    </w:p>
    <w:p w14:paraId="02E24746">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评标小组全面负责评标工作。依据公平、公正原则，评标小组应全面、充分地审阅比选响应文件，进行评审和比较，采用“综合评分法”得出评审结论。完成评标后，评标小组应提出书面评标报告，并由评标小组全体成员签字。</w:t>
      </w:r>
    </w:p>
    <w:p w14:paraId="585C3510">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比选人及评标组的权利。在有充分理由的前提下，评标小组有选择或拒绝任何比选响应人中选的权利，以及宣布比选程序无效或拒绝所有的比选响应人的权利。为此，比选单位无须向受影响的比选响应人承担任何责任，也无须将这样做的理由通知受影响的比选响应人。</w:t>
      </w:r>
    </w:p>
    <w:p w14:paraId="4119D366">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评标过程的保密性。凡属于审查、澄清、评价和比较的有关资料以及中选候选人等，评标小组及有关工作人员自始至终均不得向比选响应人或与其有关人员透露。在评标过程中，比选响应人不得通过任何单位和个人对比选单位施加任何影响，否则将会导致其比选响应被拒绝。</w:t>
      </w:r>
    </w:p>
    <w:p w14:paraId="478F82A4">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6、定标</w:t>
      </w:r>
    </w:p>
    <w:p w14:paraId="2F83A591">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比选人自评标结束之日起2个工作日内公示中选候选人，公示期为1个工作日。公示期收到评标结果异议的，按相关法规处理。</w:t>
      </w:r>
    </w:p>
    <w:p w14:paraId="7B203B97">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7、中标通知书</w:t>
      </w:r>
    </w:p>
    <w:p w14:paraId="6D09FE77">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比选人向中选人发出中标通知书。中选人应当在通知规定的时间、地点和比选人签订采购合同。</w:t>
      </w:r>
    </w:p>
    <w:p w14:paraId="0DF75C07">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8、违约责任</w:t>
      </w:r>
    </w:p>
    <w:p w14:paraId="3E04DBA6">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中标通知书发出后，比选人改变中选结果的，或者中选人放弃中标的，应当依法承担法律责任。</w:t>
      </w:r>
    </w:p>
    <w:p w14:paraId="414FD438">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十、签订合同</w:t>
      </w:r>
    </w:p>
    <w:p w14:paraId="6CC9B148">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60" w:lineRule="exact"/>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1、比选人和中选人在规定的时间地点签订本项目采购合同。</w:t>
      </w:r>
    </w:p>
    <w:p w14:paraId="61B1718B">
      <w:pPr>
        <w:keepNext w:val="0"/>
        <w:keepLines w:val="0"/>
        <w:pageBreakBefore w:val="0"/>
        <w:widowControl w:val="0"/>
        <w:numPr>
          <w:ilvl w:val="0"/>
          <w:numId w:val="0"/>
        </w:numPr>
        <w:suppressLineNumbers w:val="0"/>
        <w:shd w:val="clear"/>
        <w:kinsoku/>
        <w:wordWrap/>
        <w:overflowPunct/>
        <w:topLinePunct w:val="0"/>
        <w:autoSpaceDE/>
        <w:autoSpaceDN/>
        <w:bidi w:val="0"/>
        <w:adjustRightInd/>
        <w:snapToGrid/>
        <w:spacing w:line="560" w:lineRule="exact"/>
        <w:ind w:left="0" w:leftChars="0" w:firstLine="638" w:firstLineChars="228"/>
        <w:jc w:val="both"/>
        <w:textAlignment w:val="center"/>
        <w:rPr>
          <w:rFonts w:hint="eastAsia" w:ascii="仿宋_GB2312" w:hAnsi="仿宋_GB2312" w:eastAsia="仿宋_GB2312" w:cs="仿宋_GB2312"/>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highlight w:val="none"/>
          <w:u w:val="none"/>
          <w:lang w:val="en-US" w:eastAsia="zh-CN" w:bidi="ar-SA"/>
        </w:rPr>
        <w:t>2、投标须知、中选方的比选响应文件及评标过程中有关澄清、修改文件均应作为合同的附件，同具法律效力。</w:t>
      </w:r>
    </w:p>
    <w:p w14:paraId="0082C0F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rPr>
          <w:rFonts w:hint="eastAsia"/>
          <w:color w:val="auto"/>
          <w:highlight w:val="none"/>
          <w:lang w:val="en-US" w:eastAsia="zh-CN"/>
        </w:rPr>
      </w:pPr>
      <w:r>
        <w:rPr>
          <w:rFonts w:hint="eastAsia" w:ascii="仿宋_GB2312" w:hAnsi="仿宋_GB2312" w:eastAsia="仿宋_GB2312" w:cs="仿宋_GB2312"/>
          <w:color w:val="auto"/>
          <w:kern w:val="0"/>
          <w:sz w:val="28"/>
          <w:szCs w:val="28"/>
          <w:highlight w:val="none"/>
          <w:u w:val="none"/>
          <w:lang w:val="en-US" w:eastAsia="zh-CN" w:bidi="ar-SA"/>
        </w:rPr>
        <w:t>3、付款方式：</w:t>
      </w:r>
      <w:r>
        <w:rPr>
          <w:rFonts w:hint="eastAsia" w:ascii="仿宋_GB2312" w:hAnsi="仿宋_GB2312" w:eastAsia="仿宋_GB2312" w:cs="仿宋_GB2312"/>
          <w:color w:val="auto"/>
          <w:sz w:val="28"/>
          <w:szCs w:val="28"/>
          <w:highlight w:val="none"/>
          <w:lang w:val="en-US" w:eastAsia="zh-CN"/>
        </w:rPr>
        <w:t>具体付款细则由比选人与中选人在签订合同时共同商议决定。</w:t>
      </w:r>
    </w:p>
    <w:p w14:paraId="1815A2E9">
      <w:pPr>
        <w:shd w:val="clear"/>
        <w:spacing w:before="120" w:beforeLines="50" w:after="120" w:afterLines="50" w:line="500" w:lineRule="exact"/>
        <w:jc w:val="center"/>
        <w:rPr>
          <w:rFonts w:ascii="Times New Roman" w:hAnsi="Times New Roman" w:eastAsia="宋体" w:cs="Times New Roman"/>
          <w:b/>
          <w:bCs/>
          <w:color w:val="auto"/>
          <w:sz w:val="32"/>
          <w:szCs w:val="32"/>
          <w:highlight w:val="none"/>
        </w:rPr>
      </w:pPr>
    </w:p>
    <w:p w14:paraId="25F77DBE">
      <w:pPr>
        <w:shd w:val="clear"/>
        <w:spacing w:before="120" w:beforeLines="50" w:after="120" w:afterLines="50" w:line="500" w:lineRule="exact"/>
        <w:jc w:val="center"/>
        <w:rPr>
          <w:rFonts w:ascii="Times New Roman" w:hAnsi="Times New Roman" w:eastAsia="宋体" w:cs="Times New Roman"/>
          <w:b/>
          <w:bCs/>
          <w:color w:val="auto"/>
          <w:sz w:val="32"/>
          <w:szCs w:val="32"/>
          <w:highlight w:val="none"/>
        </w:rPr>
      </w:pPr>
    </w:p>
    <w:p w14:paraId="0E9A92C5">
      <w:pPr>
        <w:shd w:val="clear"/>
        <w:spacing w:before="120" w:beforeLines="50" w:after="120" w:afterLines="50" w:line="500" w:lineRule="exact"/>
        <w:jc w:val="center"/>
        <w:rPr>
          <w:rFonts w:ascii="Times New Roman" w:hAnsi="Times New Roman" w:eastAsia="宋体" w:cs="Times New Roman"/>
          <w:b/>
          <w:bCs/>
          <w:color w:val="auto"/>
          <w:sz w:val="32"/>
          <w:szCs w:val="32"/>
          <w:highlight w:val="none"/>
        </w:rPr>
      </w:pPr>
    </w:p>
    <w:p w14:paraId="01FF1B24">
      <w:pPr>
        <w:rPr>
          <w:rStyle w:val="22"/>
          <w:rFonts w:hint="eastAsia" w:ascii="仿宋_GB2312" w:hAnsi="仿宋_GB2312" w:eastAsia="仿宋_GB2312" w:cs="仿宋_GB2312"/>
          <w:color w:val="auto"/>
          <w:spacing w:val="8"/>
          <w:sz w:val="31"/>
          <w:szCs w:val="31"/>
          <w:highlight w:val="none"/>
          <w:shd w:val="clear" w:color="auto" w:fill="FFFFFF"/>
          <w:lang w:val="en-US" w:eastAsia="zh-CN"/>
        </w:rPr>
      </w:pPr>
      <w:r>
        <w:rPr>
          <w:rStyle w:val="22"/>
          <w:rFonts w:hint="eastAsia" w:ascii="仿宋_GB2312" w:hAnsi="仿宋_GB2312" w:eastAsia="仿宋_GB2312" w:cs="仿宋_GB2312"/>
          <w:color w:val="auto"/>
          <w:spacing w:val="8"/>
          <w:sz w:val="31"/>
          <w:szCs w:val="31"/>
          <w:highlight w:val="none"/>
          <w:shd w:val="clear" w:color="auto" w:fill="FFFFFF"/>
          <w:lang w:val="en-US" w:eastAsia="zh-CN"/>
        </w:rPr>
        <w:br w:type="page"/>
      </w:r>
    </w:p>
    <w:p w14:paraId="2CBBA7D3">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center"/>
        <w:textAlignment w:val="center"/>
        <w:rPr>
          <w:rFonts w:hint="default"/>
          <w:lang w:val="en-US" w:eastAsia="zh-CN"/>
        </w:rPr>
      </w:pPr>
      <w:r>
        <w:rPr>
          <w:rStyle w:val="22"/>
          <w:rFonts w:hint="eastAsia" w:ascii="仿宋_GB2312" w:hAnsi="仿宋_GB2312" w:eastAsia="仿宋_GB2312" w:cs="仿宋_GB2312"/>
          <w:color w:val="auto"/>
          <w:spacing w:val="8"/>
          <w:sz w:val="31"/>
          <w:szCs w:val="31"/>
          <w:highlight w:val="none"/>
          <w:shd w:val="clear" w:color="auto" w:fill="FFFFFF"/>
          <w:lang w:val="en-US" w:eastAsia="zh-CN"/>
        </w:rPr>
        <w:t>采购需求及要求</w:t>
      </w:r>
    </w:p>
    <w:p w14:paraId="6DD498D9">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（一）监理要求</w:t>
      </w:r>
    </w:p>
    <w:p w14:paraId="5907E3E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中选人要对项目实施的关键节点进行监理，按照相关国家标准，监理工作内容包括质量控制、进度控制、投资控制、合同管理、信息管理和组织协调等，包括至少以下内容：</w:t>
      </w:r>
    </w:p>
    <w:p w14:paraId="3A1C9825">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（1）质量控制</w:t>
      </w:r>
    </w:p>
    <w:p w14:paraId="3E561BD4">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依据有关的招标文件、投标文件、合同和设计单位制定的技术规范书，审查、监督、控制各子项目的质量。通过事前预防、事中控制、事后纠正等措施，依据国家法律、法规、标准以及项目合同、设计方案、监理规划、监理实施细则等文件控制工程质量。</w:t>
      </w:r>
    </w:p>
    <w:p w14:paraId="1700509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事前质量控制</w:t>
      </w:r>
    </w:p>
    <w:p w14:paraId="5B32A39F">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①了解单位的业务需求，并将其作为监理工作的依据。</w:t>
      </w:r>
    </w:p>
    <w:p w14:paraId="5B413A68">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②对验收方法、接收准则、时间进度的要求提出监理意见。</w:t>
      </w:r>
    </w:p>
    <w:p w14:paraId="2A6661BC">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③协助合同编制，对合同提出监理意见。</w:t>
      </w:r>
    </w:p>
    <w:p w14:paraId="04145CEC">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事中质量控制</w:t>
      </w:r>
    </w:p>
    <w:p w14:paraId="365AE43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①审核承建方提交的工程设计方案：与项目合同、需求的符合性；关键技术的实现方法、流程及技术保障措施的合理性；实施的质量保证措施的可行性;实施组织机构保证。</w:t>
      </w:r>
    </w:p>
    <w:p w14:paraId="5C2C50C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②对承建方提供的软硬件货物进行验收，对验收结果做验收记录，并经三方签认；对不符合合同或相关标准规定的货物拒绝签认。确保没有被签认的货物不得在工程实施中应用。</w:t>
      </w:r>
    </w:p>
    <w:p w14:paraId="319415C6">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③检查承建方项目实施状况、人员与实施方案的一致性；</w:t>
      </w:r>
    </w:p>
    <w:p w14:paraId="4EFACF1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④阶段性质量监督、控制措施及方法，并做监理日志。出现工程质量问题时，经确认后监理机构签发监理通知单，报业主、承建方，责令承建方整改。</w:t>
      </w:r>
    </w:p>
    <w:p w14:paraId="457A571C">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⑤及时处理承建方提交的工程中关键环节的实施申请，审核其合理性后签认，报业主单位批准。</w:t>
      </w:r>
    </w:p>
    <w:p w14:paraId="59FA94A1">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⑥检查承建方重要工程步骤的衔接工作，做监理日志。</w:t>
      </w:r>
    </w:p>
    <w:p w14:paraId="21266246">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⑦及时处理变更申请，审核变更的合理性，保证工程总体质量、进度不受影响。</w:t>
      </w:r>
    </w:p>
    <w:p w14:paraId="4B9A3C7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⑧按照监理细则规定的程序处理工程中出现的质量事故。组织软件工程质量、系统集成质量事故的原因调查、问题分析、问题评估、事故处理；</w:t>
      </w:r>
    </w:p>
    <w:p w14:paraId="433B602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⑨若发现实施过程存在重大质量隐患，应及时向承建方签发停工令，并报业主单位，监督承建方进行整改。整改完毕后，及时处理承建方的复工申请。</w:t>
      </w:r>
    </w:p>
    <w:p w14:paraId="7BB6055F">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事后质量控制</w:t>
      </w:r>
    </w:p>
    <w:p w14:paraId="1B83E4F6">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①按照国家信息化项目管理流程，完成项目验收。</w:t>
      </w:r>
    </w:p>
    <w:p w14:paraId="2718D09C">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②审核承建方提交的验收计划及其方案，明确验收目标、各方责任、验收内容、验收标准、验收方式和验收结果等内容，审核后签署监理审核意见。</w:t>
      </w:r>
    </w:p>
    <w:p w14:paraId="5F7B311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③对验收中发现的质量问题进行评估，根据质量问题的性质和影响范围，确定整改要求，以监理通知单的形式告知承建方。</w:t>
      </w:r>
    </w:p>
    <w:p w14:paraId="36F5C316">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④监督承建方根据整改要求提出整改方案，并监督整改过程。</w:t>
      </w:r>
    </w:p>
    <w:p w14:paraId="6054E6C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⑤对软件项目开展功能及性能测试工作，提交测试报告；对硬件项目开展检验检测，提交检测报告。</w:t>
      </w:r>
    </w:p>
    <w:p w14:paraId="34E0B1C1">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⑥与承建方共同确认，签署合格报告。</w:t>
      </w:r>
    </w:p>
    <w:p w14:paraId="036B3B89">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⑦监督系统的试运行，督促承建方解决试运行中出现的质量问题。</w:t>
      </w:r>
    </w:p>
    <w:p w14:paraId="3595FAB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⑧确认项目达到验收条件，协助业主单位准备项目验收。</w:t>
      </w:r>
    </w:p>
    <w:p w14:paraId="7226A0A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⑨督促承建方完成项目实施方案中确定的培训，并对培训效果做出评估。</w:t>
      </w:r>
    </w:p>
    <w:p w14:paraId="120163A1">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⑩跟踪各子项目在质保期内的运行状况，督促承建方做好售后服务。</w:t>
      </w:r>
    </w:p>
    <w:p w14:paraId="30433948">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（2）进度控制</w:t>
      </w:r>
    </w:p>
    <w:p w14:paraId="287E258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审查各子项目进度计划，并监督计划的执行，通过事前预防、事中控制、事后纠正的措施，确定工作顺序，控制项目进度。</w:t>
      </w:r>
    </w:p>
    <w:p w14:paraId="31AB997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事前进度控制</w:t>
      </w:r>
    </w:p>
    <w:p w14:paraId="4F3BC0D5">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①协助编制项目工作计划，分析工程的内容及过程，对工程进度提出监理意见。</w:t>
      </w:r>
    </w:p>
    <w:p w14:paraId="676F59D3">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②对工程合同中涉及的产品和服务的提供时间做出说明，并对业主单位的安排提出监理意见。</w:t>
      </w:r>
    </w:p>
    <w:p w14:paraId="2C31F29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事中进度控制</w:t>
      </w:r>
    </w:p>
    <w:p w14:paraId="48F96F7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①审核承建方提交的工程进度计划的可行性、合理性、各阶段工作成果，签署监理审核意见。</w:t>
      </w:r>
    </w:p>
    <w:p w14:paraId="04CE0909">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②根据工程进度计划，确定阶段性进度监督、控制的措施及方法，作为监理细则的内容。</w:t>
      </w:r>
    </w:p>
    <w:p w14:paraId="7F1B9752">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③审核承建方开工申请，检查工程准备情况，签发开工令，并报业主单位签认，通知承建方开始工程实施。</w:t>
      </w:r>
    </w:p>
    <w:p w14:paraId="61910F1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④督促承建方提交阶段性进度计划，审核阶段性进度计划合理性，签署审核意见。</w:t>
      </w:r>
    </w:p>
    <w:p w14:paraId="07A63A0B">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⑤定期检查、记录工程的实际进度情况，确保实际进度与计划相一致；</w:t>
      </w:r>
    </w:p>
    <w:p w14:paraId="5ADCE63F">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⑥发现工程未能按计划进行时，要求承建方调整或修改计划，采取必要措施加快开发进度，以使实际项目进度符合合同的要求。</w:t>
      </w:r>
    </w:p>
    <w:p w14:paraId="7FAF5579">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⑦当软件开发进度可能导致合同工期严重延误时，详细报告分析原因和提出对策，供业主单位采取措施或做出决定。</w:t>
      </w:r>
    </w:p>
    <w:p w14:paraId="04B1B4C5">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事后进度控制</w:t>
      </w:r>
    </w:p>
    <w:p w14:paraId="31A1E228">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对验收阶段进度安排提出监理意见。</w:t>
      </w:r>
    </w:p>
    <w:p w14:paraId="0ABE1D6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（3）投资控制</w:t>
      </w:r>
    </w:p>
    <w:p w14:paraId="04DC8F2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审核和控制项目进度款的申报和支付，保证项目阶段用款计划顺利执行。</w:t>
      </w:r>
    </w:p>
    <w:p w14:paraId="1DB93F9C">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（4）合同管理</w:t>
      </w:r>
    </w:p>
    <w:p w14:paraId="0DD05244">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审核合同；监督承建方履行合同；处理合同执行过程中的违约、索赔、延期、纠纷调解及仲裁等问题。</w:t>
      </w:r>
    </w:p>
    <w:p w14:paraId="64FB511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（5）信息管理</w:t>
      </w:r>
    </w:p>
    <w:p w14:paraId="7F6165B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①及时向业主单位反映项目实施的动态信息，提交监理工作情况的工作文档。</w:t>
      </w:r>
    </w:p>
    <w:p w14:paraId="2E5083B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②建立全面、准确反映实施阶段状况的图表、文档，收集和管理项目各类文档资料。</w:t>
      </w:r>
    </w:p>
    <w:p w14:paraId="4DD72485">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③完成实施过程中各类工程日志、会议纪要、备忘录、电子邮件、传真、电话记录等资料，完成资料的整理、审核和归档工作；</w:t>
      </w:r>
    </w:p>
    <w:p w14:paraId="3971B392">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④督促承建方及时完成各阶段设计文档、程序代码、测试记录、变更记录、问题跟踪处理记录等文件的归档工作，按归档要求进行分类整理归档，按时完成竣工验收资料（包括监理工作方面的资料），确保软件工程中各类文件传送的规范化、制度化。</w:t>
      </w:r>
    </w:p>
    <w:p w14:paraId="2FCDA538">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⑤监理方的文档管理人员负责收集、管理监理工作各类文书资料，对监理工作文档、收发文签收登记等进行管理。</w:t>
      </w:r>
    </w:p>
    <w:p w14:paraId="782F4BD9">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（6）组织协调</w:t>
      </w:r>
    </w:p>
    <w:p w14:paraId="4C9A0B1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①划分各方的工作范围和职责。</w:t>
      </w:r>
    </w:p>
    <w:p w14:paraId="03EC3916">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②监督项目各方履行职责，协调各方的工作关系。</w:t>
      </w:r>
    </w:p>
    <w:p w14:paraId="6AF838B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③建立畅通的沟通渠道，采取有效措施使项目信息在有关各方之间保持顺畅流通，积极协调项目各方之间的关系，推动项目实施过程中问题的有效解决。</w:t>
      </w:r>
    </w:p>
    <w:p w14:paraId="76709C97">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（二）监理依据</w:t>
      </w:r>
    </w:p>
    <w:p w14:paraId="60BB8CD4">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本项目的监理应使用与本工程项目内容相关的下列最新版本的标准与规范：</w:t>
      </w:r>
    </w:p>
    <w:p w14:paraId="7DD5D74C">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(1)监理服务合同；</w:t>
      </w:r>
    </w:p>
    <w:p w14:paraId="2666535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(2)项目招投标文件；</w:t>
      </w:r>
    </w:p>
    <w:p w14:paraId="763F6CD9">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(3)业主与承建单位签订的合同；</w:t>
      </w:r>
    </w:p>
    <w:p w14:paraId="3086108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(4)合同图纸及说明；</w:t>
      </w:r>
    </w:p>
    <w:p w14:paraId="6064C533">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(5)国家、项目所在地颁布的监理法规等；</w:t>
      </w:r>
    </w:p>
    <w:p w14:paraId="30DE05F8">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业主授予的其他权限。</w:t>
      </w:r>
    </w:p>
    <w:p w14:paraId="06653B1D">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（三）监理基本要求</w:t>
      </w:r>
    </w:p>
    <w:p w14:paraId="335AE7B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1、监理主要任务</w:t>
      </w:r>
    </w:p>
    <w:p w14:paraId="28B490F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确保项目实施方按照建设合同暨招标文件要求实施项目建设，对承建方进行有效的监督和配合，确保工程保质、按时完成。</w:t>
      </w:r>
    </w:p>
    <w:p w14:paraId="1B37886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2、监理机构</w:t>
      </w:r>
    </w:p>
    <w:p w14:paraId="006B9BF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(1)中选人在执行监理合同时建立工程项目监理机构，在完成合同约定的监理任务后方可解散。监理机构应严格按照合同履行监理责任。</w:t>
      </w:r>
    </w:p>
    <w:p w14:paraId="0C923CE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(2)监理机构应根据工程的具体情况，自行配备满足监理工作需要的办公场所、人员、设备、工具和车辆，产权归监理人所有。</w:t>
      </w:r>
    </w:p>
    <w:p w14:paraId="53246BA8">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(3)监理机构应遵守相应的监理工作制度，包括会议制度、监理文件制度、监理记录制度、工作报告制度等，保证监理工作协调有序的进行。</w:t>
      </w:r>
    </w:p>
    <w:p w14:paraId="12469AC4">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3、监理大纲</w:t>
      </w:r>
    </w:p>
    <w:p w14:paraId="0BEF8BFF">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中选人应根据项目的实际情况编制项目监理大纲，确定项目监理机构的具体工作目标和任务，规定具体的监理工作制度、程序、方法和措施。</w:t>
      </w:r>
    </w:p>
    <w:p w14:paraId="77C766A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中选人应编制项目监理实施方案，实施方案应符合项目监理大纲的要求，并应结合工程项目的特点，做到详细具体，可操作。</w:t>
      </w:r>
    </w:p>
    <w:p w14:paraId="109724C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4、监理工作质量要求</w:t>
      </w:r>
    </w:p>
    <w:p w14:paraId="43CD081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（1）中选人应该在质量控制、投资控制、进度控制、信息管理、合同管理等几个方面对监理工程采取必要和完善的监督、控制和管理措施，保证监理工程能够按时、按质、按量竣工。</w:t>
      </w:r>
    </w:p>
    <w:p w14:paraId="6FCA876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（2）中选人必须定时向项目建设单位通报工程进展情况及工程实施过程中所遇到的问题。</w:t>
      </w:r>
    </w:p>
    <w:p w14:paraId="7F89129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5、监理的责任</w:t>
      </w:r>
    </w:p>
    <w:p w14:paraId="1D536E13">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（1）中选人有责任为建设单位提供项目顾问咨询意见，有义务帮助承建单位实现合同所规定的目标，公正维护各方的合法权益。</w:t>
      </w:r>
    </w:p>
    <w:p w14:paraId="17F62659">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（2）在本合同期内及合同终止后，未征得建设单位同意，不得泄露与本工程项目有关的资料。</w:t>
      </w:r>
    </w:p>
    <w:p w14:paraId="57D02968">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（3）由于承建单位在工程运维中不符合工程规范和质量要求，中选人要监督承建单位停工整改或返工。如承建单位人员工作不力，可提出调换有关人员。</w:t>
      </w:r>
    </w:p>
    <w:p w14:paraId="7042927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（4）如果承建单位违反合同规定的质量要求，中选人应协助建设单位追究有关承建单位的责任。</w:t>
      </w:r>
    </w:p>
    <w:p w14:paraId="3DDB419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6、监理服务的形式</w:t>
      </w:r>
    </w:p>
    <w:p w14:paraId="44A9888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（1）组织机构</w:t>
      </w:r>
    </w:p>
    <w:p w14:paraId="63652017">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系统建设项目设总监理工程师办公室，负责项目涉及日常施工的全部监理工作，接受业主的监督和管理，组织机构框图由投标人提供。</w:t>
      </w:r>
    </w:p>
    <w:p w14:paraId="6D1F424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（2）成交人</w:t>
      </w:r>
    </w:p>
    <w:p w14:paraId="7B3D975C">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a、监理机构主要由以下人员组成：</w:t>
      </w:r>
    </w:p>
    <w:p w14:paraId="60B9FCF6">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总监理工程师（负责人）、总监理工程师代表、专业监理工程师。</w:t>
      </w:r>
    </w:p>
    <w:p w14:paraId="3F7E12FE">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15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b、投标人应符合以下资格要求（除评分标准中要求提供的相关人员证明材料作为评分条件外，投标人在投标文件中无须提供其他人员相关证明材料，由采购人在中选人进场服务前核查人员配备情况，人员须按照要求配备到位，否则采购人有权解除合同并报监管部门按规定处理）</w:t>
      </w:r>
    </w:p>
    <w:tbl>
      <w:tblPr>
        <w:tblStyle w:val="37"/>
        <w:tblW w:w="9944" w:type="dxa"/>
        <w:tblInd w:w="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9"/>
        <w:gridCol w:w="2445"/>
        <w:gridCol w:w="4830"/>
      </w:tblGrid>
      <w:tr w14:paraId="71FA5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7" w:hRule="atLeast"/>
        </w:trPr>
        <w:tc>
          <w:tcPr>
            <w:tcW w:w="2669" w:type="dxa"/>
          </w:tcPr>
          <w:p w14:paraId="18EDF4E2">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岗位要求</w:t>
            </w:r>
          </w:p>
        </w:tc>
        <w:tc>
          <w:tcPr>
            <w:tcW w:w="2445" w:type="dxa"/>
          </w:tcPr>
          <w:p w14:paraId="18C5B60C">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岗位名称</w:t>
            </w:r>
          </w:p>
        </w:tc>
        <w:tc>
          <w:tcPr>
            <w:tcW w:w="4830" w:type="dxa"/>
          </w:tcPr>
          <w:p w14:paraId="7A8F980D">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人员配额</w:t>
            </w:r>
          </w:p>
        </w:tc>
      </w:tr>
      <w:tr w14:paraId="6BA12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669" w:type="dxa"/>
          </w:tcPr>
          <w:p w14:paraId="66FD7FCB">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信息系统监理师</w:t>
            </w:r>
          </w:p>
        </w:tc>
        <w:tc>
          <w:tcPr>
            <w:tcW w:w="2445" w:type="dxa"/>
          </w:tcPr>
          <w:p w14:paraId="77C2D228">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总监理工程师</w:t>
            </w:r>
          </w:p>
        </w:tc>
        <w:tc>
          <w:tcPr>
            <w:tcW w:w="4830" w:type="dxa"/>
          </w:tcPr>
          <w:p w14:paraId="69DA03A7">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1人</w:t>
            </w:r>
          </w:p>
        </w:tc>
      </w:tr>
      <w:tr w14:paraId="62AAF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669" w:type="dxa"/>
          </w:tcPr>
          <w:p w14:paraId="44BA9DD5">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信息系统监理师</w:t>
            </w:r>
          </w:p>
        </w:tc>
        <w:tc>
          <w:tcPr>
            <w:tcW w:w="2445" w:type="dxa"/>
          </w:tcPr>
          <w:p w14:paraId="2FEF6845">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总监代表</w:t>
            </w:r>
          </w:p>
        </w:tc>
        <w:tc>
          <w:tcPr>
            <w:tcW w:w="4830" w:type="dxa"/>
          </w:tcPr>
          <w:p w14:paraId="5F131F24">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1人</w:t>
            </w:r>
          </w:p>
        </w:tc>
      </w:tr>
      <w:tr w14:paraId="56EB6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669" w:type="dxa"/>
          </w:tcPr>
          <w:p w14:paraId="2C035408">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信息系统监理师</w:t>
            </w:r>
          </w:p>
        </w:tc>
        <w:tc>
          <w:tcPr>
            <w:tcW w:w="2445" w:type="dxa"/>
          </w:tcPr>
          <w:p w14:paraId="28FC3485">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专业监理工程师</w:t>
            </w:r>
          </w:p>
        </w:tc>
        <w:tc>
          <w:tcPr>
            <w:tcW w:w="4830" w:type="dxa"/>
          </w:tcPr>
          <w:p w14:paraId="2F81CB49">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1人</w:t>
            </w:r>
          </w:p>
        </w:tc>
      </w:tr>
      <w:tr w14:paraId="068B8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5114" w:type="dxa"/>
            <w:gridSpan w:val="2"/>
          </w:tcPr>
          <w:p w14:paraId="25821664">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合计</w:t>
            </w:r>
          </w:p>
        </w:tc>
        <w:tc>
          <w:tcPr>
            <w:tcW w:w="4830" w:type="dxa"/>
          </w:tcPr>
          <w:p w14:paraId="14525EA4">
            <w:pPr>
              <w:pStyle w:val="47"/>
              <w:spacing w:line="36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3人</w:t>
            </w:r>
          </w:p>
        </w:tc>
      </w:tr>
      <w:tr w14:paraId="2EF2B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3" w:hRule="atLeast"/>
        </w:trPr>
        <w:tc>
          <w:tcPr>
            <w:tcW w:w="9944" w:type="dxa"/>
            <w:gridSpan w:val="3"/>
          </w:tcPr>
          <w:p w14:paraId="21C498F4">
            <w:pPr>
              <w:pStyle w:val="47"/>
              <w:spacing w:line="360" w:lineRule="auto"/>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注：</w:t>
            </w:r>
          </w:p>
          <w:p w14:paraId="2744A80B">
            <w:pPr>
              <w:pStyle w:val="47"/>
              <w:spacing w:line="360" w:lineRule="auto"/>
              <w:ind w:firstLine="16"/>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1、表中所列监理人员配额为最低限度，可根据项目实际情况增加监理人员；</w:t>
            </w:r>
          </w:p>
          <w:p w14:paraId="334B6636">
            <w:pPr>
              <w:pStyle w:val="47"/>
              <w:spacing w:line="360" w:lineRule="auto"/>
              <w:ind w:firstLine="16"/>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2、合同签订后采购人将严格对照投标文件进行人员核对，需按照采购人的</w:t>
            </w:r>
          </w:p>
          <w:p w14:paraId="2B57A0A1">
            <w:pPr>
              <w:pStyle w:val="47"/>
              <w:spacing w:line="360" w:lineRule="auto"/>
              <w:ind w:firstLine="16"/>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要求到位，一经发现擅自撤换或更改人员的，将按监理考核办法处理；</w:t>
            </w:r>
          </w:p>
          <w:p w14:paraId="29F41123">
            <w:pPr>
              <w:pStyle w:val="47"/>
              <w:spacing w:line="360" w:lineRule="auto"/>
              <w:ind w:firstLine="16"/>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3、所列监理人员需通过采购人背景审查，审查结果异常的更换监理人员；</w:t>
            </w:r>
          </w:p>
          <w:p w14:paraId="3B9E77D3">
            <w:pPr>
              <w:pStyle w:val="47"/>
              <w:spacing w:line="360" w:lineRule="auto"/>
              <w:ind w:firstLine="16"/>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4、各相关岗位应按采购人要求时间进场，人员退场应提前发出书面申请，经采购人批准后方可退场；</w:t>
            </w:r>
          </w:p>
          <w:p w14:paraId="32D91F20">
            <w:pPr>
              <w:pStyle w:val="47"/>
              <w:spacing w:line="360" w:lineRule="auto"/>
              <w:ind w:firstLine="16"/>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5、上述所有人员均需具备信息系统监理从业基本要求，进场之前需签订保密协议。</w:t>
            </w:r>
          </w:p>
        </w:tc>
      </w:tr>
    </w:tbl>
    <w:p w14:paraId="5D654C5F">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19CC3DAD">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0CD94BC2">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23033BE1">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1A4E8B28">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5F64B29B">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33EB8B6C">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438F1B36">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021DC0E7">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00022587">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18F1D906">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0BADA264">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56BF8F90">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p>
    <w:p w14:paraId="4920349D">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both"/>
        <w:textAlignment w:val="center"/>
        <w:rPr>
          <w:rStyle w:val="22"/>
          <w:rFonts w:hint="default" w:ascii="仿宋_GB2312" w:hAnsi="仿宋_GB2312" w:eastAsia="仿宋_GB2312" w:cs="仿宋_GB2312"/>
          <w:color w:val="auto"/>
          <w:spacing w:val="8"/>
          <w:sz w:val="31"/>
          <w:szCs w:val="31"/>
          <w:highlight w:val="none"/>
          <w:shd w:val="clear" w:color="auto" w:fill="FFFFFF"/>
          <w:lang w:val="en-US" w:eastAsia="zh-CN"/>
        </w:rPr>
      </w:pPr>
      <w:r>
        <w:rPr>
          <w:rStyle w:val="22"/>
          <w:rFonts w:hint="eastAsia" w:ascii="仿宋_GB2312" w:hAnsi="仿宋_GB2312" w:eastAsia="仿宋_GB2312" w:cs="仿宋_GB2312"/>
          <w:color w:val="auto"/>
          <w:spacing w:val="8"/>
          <w:sz w:val="31"/>
          <w:szCs w:val="31"/>
          <w:highlight w:val="none"/>
          <w:shd w:val="clear" w:color="auto" w:fill="FFFFFF"/>
          <w:lang w:val="en-US" w:eastAsia="zh-CN"/>
        </w:rPr>
        <w:t>附件</w:t>
      </w:r>
    </w:p>
    <w:p w14:paraId="6FAE79ED">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center"/>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r>
        <w:rPr>
          <w:rStyle w:val="22"/>
          <w:rFonts w:hint="eastAsia" w:ascii="仿宋_GB2312" w:hAnsi="仿宋_GB2312" w:eastAsia="仿宋_GB2312" w:cs="仿宋_GB2312"/>
          <w:color w:val="auto"/>
          <w:spacing w:val="8"/>
          <w:sz w:val="31"/>
          <w:szCs w:val="31"/>
          <w:highlight w:val="none"/>
          <w:shd w:val="clear" w:color="auto" w:fill="FFFFFF"/>
          <w:lang w:val="en-US" w:eastAsia="zh-CN"/>
        </w:rPr>
        <w:t>一、评审方法</w:t>
      </w:r>
    </w:p>
    <w:tbl>
      <w:tblPr>
        <w:tblStyle w:val="19"/>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50"/>
        <w:gridCol w:w="1997"/>
        <w:gridCol w:w="7290"/>
      </w:tblGrid>
      <w:tr w14:paraId="33AE3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5" w:hRule="atLeast"/>
          <w:tblHeader/>
          <w:jc w:val="center"/>
        </w:trPr>
        <w:tc>
          <w:tcPr>
            <w:tcW w:w="750" w:type="dxa"/>
            <w:noWrap w:val="0"/>
            <w:vAlign w:val="center"/>
          </w:tcPr>
          <w:p w14:paraId="12FAD046">
            <w:pPr>
              <w:keepNext w:val="0"/>
              <w:keepLines w:val="0"/>
              <w:suppressLineNumbers w:val="0"/>
              <w:shd w:val="clear"/>
              <w:snapToGrid w:val="0"/>
              <w:spacing w:before="0" w:beforeAutospacing="0" w:after="0" w:afterAutospacing="0"/>
              <w:ind w:left="0" w:right="0"/>
              <w:jc w:val="center"/>
              <w:rPr>
                <w:rFonts w:hint="default" w:ascii="宋体" w:hAnsi="宋体" w:cs="宋体"/>
                <w:b/>
                <w:bCs/>
                <w:color w:val="auto"/>
                <w:spacing w:val="8"/>
                <w:sz w:val="24"/>
                <w:highlight w:val="none"/>
              </w:rPr>
            </w:pPr>
            <w:r>
              <w:rPr>
                <w:rFonts w:hint="eastAsia" w:ascii="宋体" w:hAnsi="宋体" w:cs="宋体"/>
                <w:b/>
                <w:bCs/>
                <w:color w:val="auto"/>
                <w:spacing w:val="8"/>
                <w:sz w:val="24"/>
                <w:highlight w:val="none"/>
              </w:rPr>
              <w:t>序号</w:t>
            </w:r>
          </w:p>
        </w:tc>
        <w:tc>
          <w:tcPr>
            <w:tcW w:w="1997" w:type="dxa"/>
            <w:noWrap w:val="0"/>
            <w:vAlign w:val="center"/>
          </w:tcPr>
          <w:p w14:paraId="0CE6A020">
            <w:pPr>
              <w:keepNext w:val="0"/>
              <w:keepLines w:val="0"/>
              <w:suppressLineNumbers w:val="0"/>
              <w:shd w:val="clear"/>
              <w:snapToGrid w:val="0"/>
              <w:spacing w:before="0" w:beforeAutospacing="0" w:after="0" w:afterAutospacing="0"/>
              <w:ind w:left="0" w:right="0"/>
              <w:jc w:val="center"/>
              <w:rPr>
                <w:rFonts w:hint="default" w:ascii="宋体" w:hAnsi="宋体" w:cs="宋体"/>
                <w:b/>
                <w:bCs/>
                <w:color w:val="auto"/>
                <w:spacing w:val="8"/>
                <w:sz w:val="24"/>
                <w:highlight w:val="none"/>
              </w:rPr>
            </w:pPr>
            <w:r>
              <w:rPr>
                <w:rFonts w:hint="eastAsia" w:ascii="宋体" w:hAnsi="宋体" w:cs="宋体"/>
                <w:b/>
                <w:bCs/>
                <w:color w:val="auto"/>
                <w:spacing w:val="8"/>
                <w:sz w:val="24"/>
                <w:highlight w:val="none"/>
              </w:rPr>
              <w:t>项目</w:t>
            </w:r>
          </w:p>
        </w:tc>
        <w:tc>
          <w:tcPr>
            <w:tcW w:w="7290" w:type="dxa"/>
            <w:noWrap w:val="0"/>
            <w:vAlign w:val="center"/>
          </w:tcPr>
          <w:p w14:paraId="395889B1">
            <w:pPr>
              <w:keepNext w:val="0"/>
              <w:keepLines w:val="0"/>
              <w:suppressLineNumbers w:val="0"/>
              <w:shd w:val="clear"/>
              <w:snapToGrid w:val="0"/>
              <w:spacing w:before="0" w:beforeAutospacing="0" w:after="0" w:afterAutospacing="0"/>
              <w:ind w:left="0" w:right="0"/>
              <w:jc w:val="center"/>
              <w:rPr>
                <w:rFonts w:hint="default" w:ascii="宋体" w:hAnsi="宋体" w:cs="宋体"/>
                <w:b/>
                <w:bCs/>
                <w:color w:val="auto"/>
                <w:spacing w:val="8"/>
                <w:sz w:val="24"/>
                <w:highlight w:val="none"/>
              </w:rPr>
            </w:pPr>
            <w:r>
              <w:rPr>
                <w:rFonts w:hint="eastAsia" w:ascii="宋体" w:hAnsi="宋体" w:cs="宋体"/>
                <w:b/>
                <w:bCs/>
                <w:color w:val="auto"/>
                <w:spacing w:val="8"/>
                <w:sz w:val="24"/>
                <w:highlight w:val="none"/>
              </w:rPr>
              <w:t>内   容</w:t>
            </w:r>
          </w:p>
        </w:tc>
      </w:tr>
      <w:tr w14:paraId="3FD19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750" w:type="dxa"/>
            <w:noWrap w:val="0"/>
            <w:vAlign w:val="center"/>
          </w:tcPr>
          <w:p w14:paraId="04C75F13">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1</w:t>
            </w:r>
          </w:p>
        </w:tc>
        <w:tc>
          <w:tcPr>
            <w:tcW w:w="1997" w:type="dxa"/>
            <w:noWrap w:val="0"/>
            <w:vAlign w:val="center"/>
          </w:tcPr>
          <w:p w14:paraId="1D1C623A">
            <w:pPr>
              <w:keepNext w:val="0"/>
              <w:keepLines w:val="0"/>
              <w:suppressLineNumbers w:val="0"/>
              <w:shd w:val="clear"/>
              <w:snapToGrid w:val="0"/>
              <w:spacing w:before="0" w:beforeAutospacing="0" w:after="0" w:afterAutospacing="0"/>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评审</w:t>
            </w:r>
            <w:r>
              <w:rPr>
                <w:rFonts w:hint="eastAsia" w:ascii="宋体" w:hAnsi="宋体" w:cs="宋体"/>
                <w:bCs/>
                <w:color w:val="auto"/>
                <w:spacing w:val="8"/>
                <w:sz w:val="24"/>
                <w:highlight w:val="none"/>
              </w:rPr>
              <w:t>小组的建立</w:t>
            </w:r>
          </w:p>
        </w:tc>
        <w:tc>
          <w:tcPr>
            <w:tcW w:w="7290" w:type="dxa"/>
            <w:noWrap w:val="0"/>
            <w:vAlign w:val="center"/>
          </w:tcPr>
          <w:p w14:paraId="17DB1BD6">
            <w:pPr>
              <w:keepNext w:val="0"/>
              <w:keepLines w:val="0"/>
              <w:suppressLineNumbers w:val="0"/>
              <w:shd w:val="clear"/>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bCs/>
                <w:color w:val="auto"/>
                <w:spacing w:val="8"/>
                <w:sz w:val="24"/>
                <w:highlight w:val="none"/>
                <w:lang w:val="en-US" w:eastAsia="zh-CN"/>
              </w:rPr>
              <w:t>评审</w:t>
            </w:r>
            <w:r>
              <w:rPr>
                <w:rFonts w:hint="eastAsia" w:ascii="宋体" w:hAnsi="宋体" w:cs="宋体"/>
                <w:bCs/>
                <w:color w:val="auto"/>
                <w:spacing w:val="8"/>
                <w:sz w:val="24"/>
                <w:highlight w:val="none"/>
              </w:rPr>
              <w:t>小组由</w:t>
            </w:r>
            <w:r>
              <w:rPr>
                <w:rFonts w:hint="eastAsia" w:ascii="宋体" w:hAnsi="宋体" w:cs="宋体"/>
                <w:bCs/>
                <w:color w:val="auto"/>
                <w:spacing w:val="8"/>
                <w:sz w:val="24"/>
                <w:highlight w:val="none"/>
                <w:lang w:val="en-US" w:eastAsia="zh-CN"/>
              </w:rPr>
              <w:t>比选</w:t>
            </w:r>
            <w:r>
              <w:rPr>
                <w:rFonts w:hint="eastAsia" w:ascii="宋体" w:hAnsi="宋体" w:cs="宋体"/>
                <w:bCs/>
                <w:color w:val="auto"/>
                <w:spacing w:val="8"/>
                <w:sz w:val="24"/>
                <w:highlight w:val="none"/>
              </w:rPr>
              <w:t>人组建，</w:t>
            </w:r>
            <w:r>
              <w:rPr>
                <w:rFonts w:hint="eastAsia" w:ascii="宋体" w:hAnsi="宋体" w:cs="宋体"/>
                <w:color w:val="auto"/>
                <w:spacing w:val="8"/>
                <w:sz w:val="24"/>
                <w:highlight w:val="none"/>
              </w:rPr>
              <w:t>由3名或以上单数成员组成</w:t>
            </w:r>
          </w:p>
        </w:tc>
      </w:tr>
      <w:tr w14:paraId="0D3EA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49" w:hRule="atLeast"/>
          <w:jc w:val="center"/>
        </w:trPr>
        <w:tc>
          <w:tcPr>
            <w:tcW w:w="750" w:type="dxa"/>
            <w:noWrap w:val="0"/>
            <w:vAlign w:val="center"/>
          </w:tcPr>
          <w:p w14:paraId="331B0D05">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2</w:t>
            </w:r>
          </w:p>
        </w:tc>
        <w:tc>
          <w:tcPr>
            <w:tcW w:w="1997" w:type="dxa"/>
            <w:noWrap w:val="0"/>
            <w:vAlign w:val="center"/>
          </w:tcPr>
          <w:p w14:paraId="7DB6705F">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评审流程</w:t>
            </w:r>
          </w:p>
        </w:tc>
        <w:tc>
          <w:tcPr>
            <w:tcW w:w="7290" w:type="dxa"/>
            <w:noWrap w:val="0"/>
            <w:vAlign w:val="center"/>
          </w:tcPr>
          <w:p w14:paraId="1C41C974">
            <w:pPr>
              <w:keepNext w:val="0"/>
              <w:keepLines w:val="0"/>
              <w:suppressLineNumbers w:val="0"/>
              <w:shd w:val="clear"/>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小组先开启资格审查部分进行评审，资格审查部分审查通过后（三家以上通过审查含三家）开启技术部分进行评审，技术部分评审结束后开启商务部分进行评审；依据公平、公正原则，评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小组应全面、充分地审阅</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文件，进行评审和比较，采用“综合评分法”得出评价结论。完成评标后，评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小组应按照</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人综合得分由高到低排序提出书面评标报告，并由评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小组全体成员签字。</w:t>
            </w:r>
          </w:p>
          <w:p w14:paraId="221F6A9F">
            <w:pPr>
              <w:keepNext w:val="0"/>
              <w:keepLines w:val="0"/>
              <w:suppressLineNumbers w:val="0"/>
              <w:shd w:val="clear"/>
              <w:spacing w:before="0" w:beforeAutospacing="0" w:after="0" w:afterAutospacing="0" w:line="336" w:lineRule="auto"/>
              <w:ind w:left="0" w:right="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小组对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文件进行资格评审，通过资格评审的报价为有效报价，未完全响应</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人按报价无效处理</w:t>
            </w:r>
            <w:r>
              <w:rPr>
                <w:rFonts w:hint="eastAsia" w:ascii="宋体" w:hAnsi="宋体" w:cs="宋体"/>
                <w:color w:val="auto"/>
                <w:sz w:val="24"/>
                <w:highlight w:val="none"/>
                <w:lang w:eastAsia="zh-CN"/>
              </w:rPr>
              <w:t>。</w:t>
            </w:r>
          </w:p>
          <w:p w14:paraId="122F9281">
            <w:pPr>
              <w:keepNext w:val="0"/>
              <w:keepLines w:val="0"/>
              <w:suppressLineNumbers w:val="0"/>
              <w:shd w:val="clear"/>
              <w:spacing w:before="0" w:beforeAutospacing="0" w:after="0" w:afterAutospacing="0" w:line="336" w:lineRule="auto"/>
              <w:ind w:left="0" w:right="0"/>
              <w:rPr>
                <w:rFonts w:hint="default" w:ascii="宋体" w:hAnsi="宋体" w:cs="宋体" w:eastAsiaTheme="minorEastAsia"/>
                <w:color w:val="auto"/>
                <w:sz w:val="24"/>
                <w:highlight w:val="none"/>
                <w:lang w:val="en-US" w:eastAsia="zh-CN"/>
              </w:rPr>
            </w:pPr>
            <w:r>
              <w:rPr>
                <w:rFonts w:hint="eastAsia" w:ascii="宋体" w:hAnsi="宋体" w:cs="宋体"/>
                <w:color w:val="auto"/>
                <w:sz w:val="24"/>
                <w:highlight w:val="none"/>
              </w:rPr>
              <w:t>3.本次评审实行百分制，资格评审完成后</w:t>
            </w:r>
            <w:r>
              <w:rPr>
                <w:rFonts w:hint="eastAsia" w:ascii="宋体" w:hAnsi="宋体" w:cs="宋体"/>
                <w:color w:val="auto"/>
                <w:sz w:val="24"/>
                <w:highlight w:val="none"/>
                <w:lang w:val="en-US" w:eastAsia="zh-CN"/>
              </w:rPr>
              <w:t>评审</w:t>
            </w:r>
            <w:r>
              <w:rPr>
                <w:rFonts w:hint="eastAsia" w:ascii="宋体" w:hAnsi="宋体" w:cs="宋体"/>
                <w:color w:val="auto"/>
                <w:sz w:val="24"/>
                <w:highlight w:val="none"/>
              </w:rPr>
              <w:t>小组按综合得分由高到低进行排序，选出平均分最高的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人作为中</w:t>
            </w:r>
            <w:r>
              <w:rPr>
                <w:rFonts w:hint="eastAsia" w:ascii="宋体" w:hAnsi="宋体" w:cs="宋体"/>
                <w:color w:val="auto"/>
                <w:sz w:val="24"/>
                <w:highlight w:val="none"/>
                <w:lang w:val="en-US" w:eastAsia="zh-CN"/>
              </w:rPr>
              <w:t>标候选</w:t>
            </w:r>
            <w:r>
              <w:rPr>
                <w:rFonts w:hint="eastAsia" w:ascii="宋体" w:hAnsi="宋体" w:cs="宋体"/>
                <w:color w:val="auto"/>
                <w:sz w:val="24"/>
                <w:highlight w:val="none"/>
              </w:rPr>
              <w:t>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如出现两家及以上投标人得分相同，则确定报价低的投标人为中标候选人；如得分与报价都相同，则由比选人现场抽签决定预中标人。</w:t>
            </w:r>
          </w:p>
        </w:tc>
      </w:tr>
      <w:tr w14:paraId="74B85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9" w:hRule="atLeast"/>
          <w:jc w:val="center"/>
        </w:trPr>
        <w:tc>
          <w:tcPr>
            <w:tcW w:w="750" w:type="dxa"/>
            <w:noWrap w:val="0"/>
            <w:vAlign w:val="center"/>
          </w:tcPr>
          <w:p w14:paraId="03EBC141">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3</w:t>
            </w:r>
          </w:p>
        </w:tc>
        <w:tc>
          <w:tcPr>
            <w:tcW w:w="1997" w:type="dxa"/>
            <w:noWrap w:val="0"/>
            <w:vAlign w:val="center"/>
          </w:tcPr>
          <w:p w14:paraId="30704866">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资格评审</w:t>
            </w:r>
          </w:p>
        </w:tc>
        <w:tc>
          <w:tcPr>
            <w:tcW w:w="7290" w:type="dxa"/>
            <w:noWrap w:val="0"/>
            <w:vAlign w:val="center"/>
          </w:tcPr>
          <w:p w14:paraId="6CD3EA5C">
            <w:pPr>
              <w:keepNext w:val="0"/>
              <w:keepLines w:val="0"/>
              <w:suppressLineNumbers w:val="0"/>
              <w:shd w:val="clear"/>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1.提供的</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文件是否完整；</w:t>
            </w:r>
          </w:p>
          <w:p w14:paraId="10971677">
            <w:pPr>
              <w:keepNext w:val="0"/>
              <w:keepLines w:val="0"/>
              <w:suppressLineNumbers w:val="0"/>
              <w:shd w:val="clear"/>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人是否按</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文件要求提供资格证明文件；</w:t>
            </w:r>
          </w:p>
          <w:p w14:paraId="2145CF6B">
            <w:pPr>
              <w:keepNext w:val="0"/>
              <w:keepLines w:val="0"/>
              <w:suppressLineNumbers w:val="0"/>
              <w:shd w:val="clear"/>
              <w:spacing w:before="0" w:beforeAutospacing="0" w:after="0" w:afterAutospacing="0" w:line="336" w:lineRule="auto"/>
              <w:ind w:left="0" w:right="0"/>
              <w:rPr>
                <w:rFonts w:hint="default"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文件是否按</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文件的要求密封；</w:t>
            </w:r>
          </w:p>
          <w:p w14:paraId="13BAD63E">
            <w:pPr>
              <w:keepNext w:val="0"/>
              <w:keepLines w:val="0"/>
              <w:suppressLineNumbers w:val="0"/>
              <w:shd w:val="clear"/>
              <w:spacing w:before="0" w:beforeAutospacing="0" w:after="0" w:afterAutospacing="0" w:line="336" w:lineRule="auto"/>
              <w:ind w:left="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文件是否按</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文件的规定签署</w:t>
            </w:r>
            <w:r>
              <w:rPr>
                <w:rFonts w:hint="eastAsia" w:ascii="宋体" w:hAnsi="宋体" w:cs="宋体"/>
                <w:color w:val="auto"/>
                <w:sz w:val="24"/>
                <w:highlight w:val="none"/>
                <w:lang w:eastAsia="zh-CN"/>
              </w:rPr>
              <w:t>。</w:t>
            </w:r>
          </w:p>
        </w:tc>
      </w:tr>
      <w:tr w14:paraId="2DD78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78" w:hRule="atLeast"/>
          <w:jc w:val="center"/>
        </w:trPr>
        <w:tc>
          <w:tcPr>
            <w:tcW w:w="750" w:type="dxa"/>
            <w:noWrap w:val="0"/>
            <w:vAlign w:val="center"/>
          </w:tcPr>
          <w:p w14:paraId="020CA3B1">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Cs/>
                <w:color w:val="auto"/>
                <w:spacing w:val="8"/>
                <w:sz w:val="24"/>
                <w:highlight w:val="none"/>
              </w:rPr>
            </w:pPr>
            <w:r>
              <w:rPr>
                <w:rFonts w:hint="eastAsia" w:ascii="宋体" w:hAnsi="宋体" w:cs="宋体"/>
                <w:bCs/>
                <w:color w:val="auto"/>
                <w:spacing w:val="8"/>
                <w:sz w:val="24"/>
                <w:highlight w:val="none"/>
              </w:rPr>
              <w:t>4</w:t>
            </w:r>
          </w:p>
        </w:tc>
        <w:tc>
          <w:tcPr>
            <w:tcW w:w="1997" w:type="dxa"/>
            <w:noWrap w:val="0"/>
            <w:vAlign w:val="center"/>
          </w:tcPr>
          <w:p w14:paraId="24DBD7E7">
            <w:pPr>
              <w:keepNext w:val="0"/>
              <w:keepLines w:val="0"/>
              <w:suppressLineNumbers w:val="0"/>
              <w:shd w:val="clear"/>
              <w:snapToGrid w:val="0"/>
              <w:spacing w:before="0" w:beforeAutospacing="0" w:after="0" w:afterAutospacing="0" w:line="360" w:lineRule="auto"/>
              <w:ind w:left="0" w:right="0"/>
              <w:jc w:val="center"/>
              <w:rPr>
                <w:rFonts w:hint="default" w:ascii="宋体" w:hAnsi="宋体" w:cs="宋体"/>
                <w:b/>
                <w:bCs/>
                <w:color w:val="auto"/>
                <w:spacing w:val="8"/>
                <w:sz w:val="24"/>
                <w:highlight w:val="none"/>
              </w:rPr>
            </w:pPr>
            <w:r>
              <w:rPr>
                <w:rFonts w:hint="eastAsia" w:ascii="宋体" w:hAnsi="宋体" w:cs="宋体"/>
                <w:color w:val="auto"/>
                <w:spacing w:val="8"/>
                <w:sz w:val="24"/>
                <w:highlight w:val="none"/>
              </w:rPr>
              <w:t>视为无效响应文件</w:t>
            </w:r>
          </w:p>
        </w:tc>
        <w:tc>
          <w:tcPr>
            <w:tcW w:w="7290" w:type="dxa"/>
            <w:noWrap w:val="0"/>
            <w:vAlign w:val="center"/>
          </w:tcPr>
          <w:p w14:paraId="1E78E7AB">
            <w:pPr>
              <w:keepNext w:val="0"/>
              <w:keepLines w:val="0"/>
              <w:suppressLineNumbers w:val="0"/>
              <w:shd w:val="clear"/>
              <w:snapToGrid w:val="0"/>
              <w:spacing w:before="0" w:beforeAutospacing="0" w:after="0" w:afterAutospacing="0" w:line="336" w:lineRule="auto"/>
              <w:ind w:left="0" w:right="0"/>
              <w:jc w:val="left"/>
              <w:rPr>
                <w:rFonts w:hint="default" w:ascii="宋体" w:hAnsi="宋体" w:cs="宋体"/>
                <w:b/>
                <w:bCs/>
                <w:color w:val="auto"/>
                <w:spacing w:val="8"/>
                <w:sz w:val="24"/>
                <w:highlight w:val="none"/>
              </w:rPr>
            </w:pPr>
            <w:r>
              <w:rPr>
                <w:rFonts w:hint="eastAsia" w:ascii="宋体" w:hAnsi="宋体" w:cs="宋体"/>
                <w:bCs/>
                <w:color w:val="auto"/>
                <w:spacing w:val="8"/>
                <w:sz w:val="24"/>
                <w:highlight w:val="none"/>
              </w:rPr>
              <w:t>1.报价超过</w:t>
            </w:r>
            <w:r>
              <w:rPr>
                <w:rFonts w:hint="eastAsia" w:ascii="宋体" w:hAnsi="宋体" w:cs="宋体"/>
                <w:color w:val="auto"/>
                <w:spacing w:val="8"/>
                <w:sz w:val="24"/>
                <w:highlight w:val="none"/>
              </w:rPr>
              <w:t>最高限价；</w:t>
            </w:r>
          </w:p>
          <w:p w14:paraId="1D2B121F">
            <w:pPr>
              <w:keepNext w:val="0"/>
              <w:keepLines w:val="0"/>
              <w:suppressLineNumbers w:val="0"/>
              <w:shd w:val="clear"/>
              <w:adjustRightInd w:val="0"/>
              <w:snapToGrid w:val="0"/>
              <w:spacing w:before="0" w:beforeAutospacing="0" w:after="0" w:afterAutospacing="0" w:line="336" w:lineRule="auto"/>
              <w:ind w:left="0" w:right="0"/>
              <w:jc w:val="left"/>
              <w:rPr>
                <w:rFonts w:hint="eastAsia" w:ascii="宋体" w:hAnsi="宋体" w:cs="宋体"/>
                <w:bCs/>
                <w:color w:val="auto"/>
                <w:spacing w:val="8"/>
                <w:sz w:val="24"/>
                <w:highlight w:val="none"/>
              </w:rPr>
            </w:pPr>
            <w:r>
              <w:rPr>
                <w:rFonts w:hint="eastAsia" w:ascii="宋体" w:hAnsi="宋体" w:cs="宋体"/>
                <w:bCs/>
                <w:color w:val="auto"/>
                <w:spacing w:val="8"/>
                <w:sz w:val="24"/>
                <w:highlight w:val="none"/>
              </w:rPr>
              <w:t>2.资格评审未通过的</w:t>
            </w:r>
            <w:r>
              <w:rPr>
                <w:rFonts w:hint="eastAsia" w:ascii="宋体" w:hAnsi="宋体" w:cs="宋体"/>
                <w:bCs/>
                <w:color w:val="auto"/>
                <w:spacing w:val="8"/>
                <w:sz w:val="24"/>
                <w:highlight w:val="none"/>
                <w:lang w:val="en-US" w:eastAsia="zh-CN"/>
              </w:rPr>
              <w:t>响应</w:t>
            </w:r>
            <w:r>
              <w:rPr>
                <w:rFonts w:hint="eastAsia" w:ascii="宋体" w:hAnsi="宋体" w:cs="宋体"/>
                <w:bCs/>
                <w:color w:val="auto"/>
                <w:spacing w:val="8"/>
                <w:sz w:val="24"/>
                <w:highlight w:val="none"/>
              </w:rPr>
              <w:t>文件；</w:t>
            </w:r>
          </w:p>
          <w:p w14:paraId="4D6B1C93">
            <w:pPr>
              <w:keepNext w:val="0"/>
              <w:keepLines w:val="0"/>
              <w:suppressLineNumbers w:val="0"/>
              <w:shd w:val="clear"/>
              <w:adjustRightInd w:val="0"/>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3</w:t>
            </w:r>
            <w:r>
              <w:rPr>
                <w:rFonts w:hint="eastAsia" w:ascii="宋体" w:hAnsi="宋体" w:cs="宋体"/>
                <w:bCs/>
                <w:color w:val="auto"/>
                <w:spacing w:val="8"/>
                <w:sz w:val="24"/>
                <w:highlight w:val="none"/>
              </w:rPr>
              <w:t>.不同</w:t>
            </w:r>
            <w:r>
              <w:rPr>
                <w:rFonts w:hint="eastAsia" w:ascii="宋体" w:hAnsi="宋体" w:cs="宋体"/>
                <w:bCs/>
                <w:color w:val="auto"/>
                <w:spacing w:val="8"/>
                <w:sz w:val="24"/>
                <w:highlight w:val="none"/>
                <w:lang w:val="en-US" w:eastAsia="zh-CN"/>
              </w:rPr>
              <w:t>响应</w:t>
            </w:r>
            <w:r>
              <w:rPr>
                <w:rFonts w:hint="eastAsia" w:ascii="宋体" w:hAnsi="宋体" w:cs="宋体"/>
                <w:bCs/>
                <w:color w:val="auto"/>
                <w:spacing w:val="8"/>
                <w:sz w:val="24"/>
                <w:highlight w:val="none"/>
              </w:rPr>
              <w:t>人的</w:t>
            </w:r>
            <w:r>
              <w:rPr>
                <w:rFonts w:hint="eastAsia" w:ascii="宋体" w:hAnsi="宋体" w:cs="宋体"/>
                <w:bCs/>
                <w:color w:val="auto"/>
                <w:spacing w:val="8"/>
                <w:sz w:val="24"/>
                <w:highlight w:val="none"/>
                <w:lang w:val="en-US" w:eastAsia="zh-CN"/>
              </w:rPr>
              <w:t>响应</w:t>
            </w:r>
            <w:r>
              <w:rPr>
                <w:rFonts w:hint="eastAsia" w:ascii="宋体" w:hAnsi="宋体" w:cs="宋体"/>
                <w:bCs/>
                <w:color w:val="auto"/>
                <w:spacing w:val="8"/>
                <w:sz w:val="24"/>
                <w:highlight w:val="none"/>
              </w:rPr>
              <w:t>文件载明的项目管理成员为同一人；</w:t>
            </w:r>
          </w:p>
          <w:p w14:paraId="51D82A5D">
            <w:pPr>
              <w:keepNext w:val="0"/>
              <w:keepLines w:val="0"/>
              <w:suppressLineNumbers w:val="0"/>
              <w:shd w:val="clear"/>
              <w:snapToGrid w:val="0"/>
              <w:spacing w:before="0" w:beforeAutospacing="0" w:after="0" w:afterAutospacing="0" w:line="336" w:lineRule="auto"/>
              <w:ind w:left="0" w:right="0"/>
              <w:jc w:val="left"/>
              <w:rPr>
                <w:rFonts w:hint="eastAsia"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4</w:t>
            </w:r>
            <w:r>
              <w:rPr>
                <w:rFonts w:hint="eastAsia" w:ascii="宋体" w:hAnsi="宋体" w:cs="宋体"/>
                <w:bCs/>
                <w:color w:val="auto"/>
                <w:spacing w:val="8"/>
                <w:sz w:val="24"/>
                <w:highlight w:val="none"/>
              </w:rPr>
              <w:t>.不同</w:t>
            </w:r>
            <w:r>
              <w:rPr>
                <w:rFonts w:hint="eastAsia" w:ascii="宋体" w:hAnsi="宋体" w:cs="宋体"/>
                <w:bCs/>
                <w:color w:val="auto"/>
                <w:spacing w:val="8"/>
                <w:sz w:val="24"/>
                <w:highlight w:val="none"/>
                <w:lang w:val="en-US" w:eastAsia="zh-CN"/>
              </w:rPr>
              <w:t>响应</w:t>
            </w:r>
            <w:r>
              <w:rPr>
                <w:rFonts w:hint="eastAsia" w:ascii="宋体" w:hAnsi="宋体" w:cs="宋体"/>
                <w:bCs/>
                <w:color w:val="auto"/>
                <w:spacing w:val="8"/>
                <w:sz w:val="24"/>
                <w:highlight w:val="none"/>
              </w:rPr>
              <w:t>人的</w:t>
            </w:r>
            <w:r>
              <w:rPr>
                <w:rFonts w:hint="eastAsia" w:ascii="宋体" w:hAnsi="宋体" w:cs="宋体"/>
                <w:color w:val="auto"/>
                <w:sz w:val="24"/>
                <w:highlight w:val="none"/>
                <w:lang w:val="en-US" w:eastAsia="zh-CN"/>
              </w:rPr>
              <w:t>响应</w:t>
            </w:r>
            <w:r>
              <w:rPr>
                <w:rFonts w:hint="eastAsia" w:ascii="宋体" w:hAnsi="宋体" w:cs="宋体"/>
                <w:bCs/>
                <w:color w:val="auto"/>
                <w:spacing w:val="8"/>
                <w:sz w:val="24"/>
                <w:highlight w:val="none"/>
              </w:rPr>
              <w:t>文件相互混装；</w:t>
            </w:r>
          </w:p>
          <w:p w14:paraId="3B932509">
            <w:pPr>
              <w:keepNext w:val="0"/>
              <w:keepLines w:val="0"/>
              <w:suppressLineNumbers w:val="0"/>
              <w:shd w:val="clear"/>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5</w:t>
            </w:r>
            <w:r>
              <w:rPr>
                <w:rFonts w:hint="eastAsia" w:ascii="宋体" w:hAnsi="宋体" w:cs="宋体"/>
                <w:bCs/>
                <w:color w:val="auto"/>
                <w:spacing w:val="8"/>
                <w:sz w:val="24"/>
                <w:highlight w:val="none"/>
              </w:rPr>
              <w:t>.使用伪造、变造的许可证件；</w:t>
            </w:r>
          </w:p>
          <w:p w14:paraId="372383F4">
            <w:pPr>
              <w:keepNext w:val="0"/>
              <w:keepLines w:val="0"/>
              <w:suppressLineNumbers w:val="0"/>
              <w:shd w:val="clear"/>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6</w:t>
            </w:r>
            <w:r>
              <w:rPr>
                <w:rFonts w:hint="eastAsia" w:ascii="宋体" w:hAnsi="宋体" w:cs="宋体"/>
                <w:bCs/>
                <w:color w:val="auto"/>
                <w:spacing w:val="8"/>
                <w:sz w:val="24"/>
                <w:highlight w:val="none"/>
              </w:rPr>
              <w:t>.提供虚假的资质证照；</w:t>
            </w:r>
          </w:p>
          <w:p w14:paraId="6B9E7415">
            <w:pPr>
              <w:keepNext w:val="0"/>
              <w:keepLines w:val="0"/>
              <w:suppressLineNumbers w:val="0"/>
              <w:shd w:val="clear"/>
              <w:snapToGrid w:val="0"/>
              <w:spacing w:before="0" w:beforeAutospacing="0" w:after="0" w:afterAutospacing="0" w:line="336" w:lineRule="auto"/>
              <w:ind w:left="0" w:right="0"/>
              <w:jc w:val="left"/>
              <w:rPr>
                <w:rFonts w:hint="eastAsia"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7</w:t>
            </w:r>
            <w:r>
              <w:rPr>
                <w:rFonts w:hint="eastAsia" w:ascii="宋体" w:hAnsi="宋体" w:cs="宋体"/>
                <w:bCs/>
                <w:color w:val="auto"/>
                <w:spacing w:val="8"/>
                <w:sz w:val="24"/>
                <w:highlight w:val="none"/>
              </w:rPr>
              <w:t>.提供虚假的信用状况；</w:t>
            </w:r>
          </w:p>
          <w:p w14:paraId="29C12761">
            <w:pPr>
              <w:keepNext w:val="0"/>
              <w:keepLines w:val="0"/>
              <w:suppressLineNumbers w:val="0"/>
              <w:shd w:val="clear"/>
              <w:adjustRightInd w:val="0"/>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8</w:t>
            </w:r>
            <w:r>
              <w:rPr>
                <w:rFonts w:hint="eastAsia" w:ascii="宋体" w:hAnsi="宋体" w:cs="宋体"/>
                <w:bCs/>
                <w:color w:val="auto"/>
                <w:spacing w:val="8"/>
                <w:sz w:val="24"/>
                <w:highlight w:val="none"/>
              </w:rPr>
              <w:t>.提供虚假业绩；</w:t>
            </w:r>
          </w:p>
          <w:p w14:paraId="7950115C">
            <w:pPr>
              <w:keepNext w:val="0"/>
              <w:keepLines w:val="0"/>
              <w:suppressLineNumbers w:val="0"/>
              <w:shd w:val="clear"/>
              <w:snapToGrid w:val="0"/>
              <w:spacing w:before="0" w:beforeAutospacing="0" w:after="0" w:afterAutospacing="0" w:line="336" w:lineRule="auto"/>
              <w:ind w:left="0" w:right="0"/>
              <w:jc w:val="left"/>
              <w:rPr>
                <w:rFonts w:hint="default" w:ascii="宋体" w:hAnsi="宋体" w:cs="宋体"/>
                <w:bCs/>
                <w:color w:val="auto"/>
                <w:spacing w:val="8"/>
                <w:sz w:val="24"/>
                <w:highlight w:val="none"/>
              </w:rPr>
            </w:pPr>
            <w:r>
              <w:rPr>
                <w:rFonts w:hint="eastAsia" w:ascii="宋体" w:hAnsi="宋体" w:cs="宋体"/>
                <w:bCs/>
                <w:color w:val="auto"/>
                <w:spacing w:val="8"/>
                <w:sz w:val="24"/>
                <w:highlight w:val="none"/>
                <w:lang w:val="en-US" w:eastAsia="zh-CN"/>
              </w:rPr>
              <w:t>9</w:t>
            </w:r>
            <w:r>
              <w:rPr>
                <w:rFonts w:hint="eastAsia" w:ascii="宋体" w:hAnsi="宋体" w:cs="宋体"/>
                <w:bCs/>
                <w:color w:val="auto"/>
                <w:spacing w:val="8"/>
                <w:sz w:val="24"/>
                <w:highlight w:val="none"/>
              </w:rPr>
              <w:t>.其他弄虚作假的行为。</w:t>
            </w:r>
          </w:p>
        </w:tc>
      </w:tr>
    </w:tbl>
    <w:p w14:paraId="68AA3A12">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360" w:lineRule="auto"/>
        <w:jc w:val="center"/>
        <w:textAlignment w:val="center"/>
        <w:rPr>
          <w:rStyle w:val="22"/>
          <w:rFonts w:hint="eastAsia" w:ascii="仿宋_GB2312" w:hAnsi="仿宋_GB2312" w:eastAsia="仿宋_GB2312" w:cs="仿宋_GB2312"/>
          <w:color w:val="auto"/>
          <w:spacing w:val="8"/>
          <w:sz w:val="31"/>
          <w:szCs w:val="31"/>
          <w:highlight w:val="none"/>
          <w:shd w:val="clear" w:color="auto" w:fill="FFFFFF"/>
          <w:lang w:val="en-US" w:eastAsia="zh-CN"/>
        </w:rPr>
      </w:pPr>
      <w:r>
        <w:rPr>
          <w:rStyle w:val="22"/>
          <w:rFonts w:hint="eastAsia" w:ascii="仿宋_GB2312" w:hAnsi="仿宋_GB2312" w:eastAsia="仿宋_GB2312" w:cs="仿宋_GB2312"/>
          <w:color w:val="auto"/>
          <w:spacing w:val="8"/>
          <w:sz w:val="31"/>
          <w:szCs w:val="31"/>
          <w:highlight w:val="none"/>
          <w:shd w:val="clear" w:color="auto" w:fill="FFFFFF"/>
          <w:lang w:val="en-US" w:eastAsia="zh-CN"/>
        </w:rPr>
        <w:t>二、评分标准</w:t>
      </w:r>
    </w:p>
    <w:tbl>
      <w:tblPr>
        <w:tblStyle w:val="20"/>
        <w:tblpPr w:leftFromText="180" w:rightFromText="180" w:vertAnchor="text" w:horzAnchor="page" w:tblpX="1292" w:tblpY="215"/>
        <w:tblOverlap w:val="never"/>
        <w:tblW w:w="55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329"/>
        <w:gridCol w:w="6250"/>
        <w:gridCol w:w="1160"/>
      </w:tblGrid>
      <w:tr w14:paraId="2925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91" w:type="pct"/>
            <w:vAlign w:val="center"/>
          </w:tcPr>
          <w:p w14:paraId="0D1ABCF8">
            <w:pPr>
              <w:pStyle w:val="47"/>
              <w:keepNext w:val="0"/>
              <w:keepLines w:val="0"/>
              <w:suppressLineNumbers w:val="0"/>
              <w:spacing w:before="119" w:beforeAutospacing="0" w:after="0" w:afterAutospacing="0" w:line="219" w:lineRule="auto"/>
              <w:ind w:left="0" w:right="0"/>
              <w:jc w:val="center"/>
              <w:rPr>
                <w:rFonts w:hint="default"/>
                <w:b/>
                <w:bCs/>
                <w:snapToGrid w:val="0"/>
                <w:color w:val="000000"/>
                <w:kern w:val="0"/>
                <w:sz w:val="24"/>
                <w:szCs w:val="24"/>
              </w:rPr>
            </w:pPr>
            <w:r>
              <w:rPr>
                <w:rFonts w:hint="eastAsia"/>
                <w:b/>
                <w:bCs/>
                <w:spacing w:val="-8"/>
                <w:sz w:val="24"/>
                <w:szCs w:val="24"/>
              </w:rPr>
              <w:t>类别</w:t>
            </w:r>
          </w:p>
        </w:tc>
        <w:tc>
          <w:tcPr>
            <w:tcW w:w="655" w:type="pct"/>
            <w:vAlign w:val="center"/>
          </w:tcPr>
          <w:p w14:paraId="18FAD6B1">
            <w:pPr>
              <w:pStyle w:val="47"/>
              <w:keepNext w:val="0"/>
              <w:keepLines w:val="0"/>
              <w:suppressLineNumbers w:val="0"/>
              <w:spacing w:before="119" w:beforeAutospacing="0" w:after="0" w:afterAutospacing="0" w:line="219" w:lineRule="auto"/>
              <w:ind w:left="0" w:right="0"/>
              <w:jc w:val="center"/>
              <w:rPr>
                <w:rFonts w:hint="default"/>
                <w:b/>
                <w:bCs/>
                <w:snapToGrid w:val="0"/>
                <w:color w:val="000000"/>
                <w:kern w:val="0"/>
                <w:sz w:val="24"/>
                <w:szCs w:val="24"/>
              </w:rPr>
            </w:pPr>
            <w:r>
              <w:rPr>
                <w:rFonts w:hint="eastAsia"/>
                <w:b/>
                <w:bCs/>
                <w:spacing w:val="-5"/>
                <w:sz w:val="24"/>
                <w:szCs w:val="24"/>
              </w:rPr>
              <w:t>评分内容</w:t>
            </w:r>
          </w:p>
        </w:tc>
        <w:tc>
          <w:tcPr>
            <w:tcW w:w="3081" w:type="pct"/>
            <w:vAlign w:val="center"/>
          </w:tcPr>
          <w:p w14:paraId="6DFAD449">
            <w:pPr>
              <w:pStyle w:val="47"/>
              <w:keepNext w:val="0"/>
              <w:keepLines w:val="0"/>
              <w:suppressLineNumbers w:val="0"/>
              <w:spacing w:before="118" w:beforeAutospacing="0" w:after="0" w:afterAutospacing="0" w:line="220" w:lineRule="auto"/>
              <w:ind w:left="0" w:right="0"/>
              <w:jc w:val="center"/>
              <w:rPr>
                <w:rFonts w:hint="default"/>
                <w:b/>
                <w:bCs/>
                <w:snapToGrid w:val="0"/>
                <w:color w:val="000000"/>
                <w:kern w:val="0"/>
                <w:sz w:val="24"/>
                <w:szCs w:val="24"/>
              </w:rPr>
            </w:pPr>
            <w:r>
              <w:rPr>
                <w:rFonts w:hint="eastAsia"/>
                <w:b/>
                <w:bCs/>
                <w:spacing w:val="-5"/>
                <w:sz w:val="24"/>
                <w:szCs w:val="24"/>
              </w:rPr>
              <w:t>评分标准</w:t>
            </w:r>
          </w:p>
        </w:tc>
        <w:tc>
          <w:tcPr>
            <w:tcW w:w="571" w:type="pct"/>
            <w:vAlign w:val="center"/>
          </w:tcPr>
          <w:p w14:paraId="74172C0F">
            <w:pPr>
              <w:pStyle w:val="47"/>
              <w:keepNext w:val="0"/>
              <w:keepLines w:val="0"/>
              <w:suppressLineNumbers w:val="0"/>
              <w:spacing w:before="119" w:beforeAutospacing="0" w:after="0" w:afterAutospacing="0" w:line="219" w:lineRule="auto"/>
              <w:ind w:left="0" w:right="0"/>
              <w:jc w:val="center"/>
              <w:rPr>
                <w:rFonts w:hint="default"/>
                <w:b/>
                <w:bCs/>
                <w:snapToGrid w:val="0"/>
                <w:color w:val="000000"/>
                <w:kern w:val="0"/>
                <w:sz w:val="24"/>
                <w:szCs w:val="24"/>
              </w:rPr>
            </w:pPr>
            <w:r>
              <w:rPr>
                <w:rFonts w:hint="eastAsia"/>
                <w:b/>
                <w:bCs/>
                <w:spacing w:val="-5"/>
                <w:sz w:val="24"/>
                <w:szCs w:val="24"/>
              </w:rPr>
              <w:t>分值范围</w:t>
            </w:r>
          </w:p>
        </w:tc>
      </w:tr>
      <w:tr w14:paraId="2265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restart"/>
            <w:vAlign w:val="center"/>
          </w:tcPr>
          <w:p w14:paraId="6ED184C5">
            <w:pPr>
              <w:pStyle w:val="47"/>
              <w:keepNext w:val="0"/>
              <w:keepLines w:val="0"/>
              <w:suppressLineNumbers w:val="0"/>
              <w:spacing w:before="78" w:beforeAutospacing="0" w:after="0" w:afterAutospacing="0" w:line="468" w:lineRule="exact"/>
              <w:ind w:left="0" w:right="0"/>
              <w:jc w:val="center"/>
              <w:rPr>
                <w:rFonts w:hint="default"/>
                <w:spacing w:val="-3"/>
                <w:position w:val="17"/>
                <w:sz w:val="24"/>
                <w:szCs w:val="24"/>
                <w:lang w:eastAsia="zh-CN"/>
              </w:rPr>
            </w:pPr>
            <w:r>
              <w:rPr>
                <w:rFonts w:hint="eastAsia"/>
                <w:spacing w:val="-3"/>
                <w:position w:val="17"/>
                <w:sz w:val="24"/>
                <w:szCs w:val="24"/>
              </w:rPr>
              <w:t>技术资信</w:t>
            </w:r>
            <w:r>
              <w:rPr>
                <w:rFonts w:hint="eastAsia"/>
                <w:spacing w:val="-3"/>
                <w:position w:val="17"/>
                <w:sz w:val="24"/>
                <w:szCs w:val="24"/>
                <w:lang w:eastAsia="zh-CN"/>
              </w:rPr>
              <w:t>分</w:t>
            </w:r>
          </w:p>
          <w:p w14:paraId="68814FFE">
            <w:pPr>
              <w:pStyle w:val="47"/>
              <w:keepNext w:val="0"/>
              <w:keepLines w:val="0"/>
              <w:suppressLineNumbers w:val="0"/>
              <w:spacing w:before="78" w:beforeAutospacing="0" w:after="0" w:afterAutospacing="0" w:line="468" w:lineRule="exact"/>
              <w:ind w:left="0" w:right="0"/>
              <w:jc w:val="center"/>
              <w:rPr>
                <w:rFonts w:hint="default"/>
                <w:snapToGrid w:val="0"/>
                <w:color w:val="000000"/>
                <w:spacing w:val="-3"/>
                <w:kern w:val="0"/>
                <w:position w:val="17"/>
              </w:rPr>
            </w:pPr>
            <w:r>
              <w:rPr>
                <w:rFonts w:hint="eastAsia"/>
                <w:snapToGrid w:val="0"/>
                <w:color w:val="000000"/>
                <w:spacing w:val="-3"/>
                <w:kern w:val="0"/>
                <w:position w:val="17"/>
                <w:sz w:val="24"/>
                <w:szCs w:val="24"/>
              </w:rPr>
              <w:t>（90分）</w:t>
            </w:r>
          </w:p>
        </w:tc>
        <w:tc>
          <w:tcPr>
            <w:tcW w:w="655" w:type="pct"/>
            <w:vAlign w:val="center"/>
          </w:tcPr>
          <w:p w14:paraId="4E1D6193">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sz w:val="24"/>
                <w:szCs w:val="24"/>
              </w:rPr>
              <w:t>监理大纲</w:t>
            </w:r>
          </w:p>
        </w:tc>
        <w:tc>
          <w:tcPr>
            <w:tcW w:w="3081" w:type="pct"/>
          </w:tcPr>
          <w:p w14:paraId="44ECD2F1">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根据投标人提供的监理大纲基于以下内容进行综合评分：</w:t>
            </w:r>
          </w:p>
          <w:p w14:paraId="78E6F129">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1.监理大纲内容，重点，制度，措施。</w:t>
            </w:r>
          </w:p>
          <w:p w14:paraId="504553A5">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（1）监理大纲内容详尽细致、切实合理的，得5分；</w:t>
            </w:r>
          </w:p>
          <w:p w14:paraId="63A47062">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（2）监理大纲内容较为细致、较为合理的，得3分；</w:t>
            </w:r>
          </w:p>
          <w:p w14:paraId="5AD6C9C3">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（3）监理大纲有待完善的，得1分；</w:t>
            </w:r>
          </w:p>
          <w:p w14:paraId="1E1276EC">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（4）未提供相关内容的不得分。</w:t>
            </w:r>
          </w:p>
          <w:p w14:paraId="6956802F">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2.项目质量控制措施。</w:t>
            </w:r>
          </w:p>
          <w:p w14:paraId="61C49FA2">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（1）措施详尽细致、可行性强的，得5分；</w:t>
            </w:r>
          </w:p>
          <w:p w14:paraId="35B63931">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（2）措施较为细致，可行性较强的，得3分；</w:t>
            </w:r>
          </w:p>
          <w:p w14:paraId="37A8BADC">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（3）措施有待完善的，得1分；</w:t>
            </w:r>
          </w:p>
          <w:p w14:paraId="2382DBF8">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（4）未提供相关内容的不得分。</w:t>
            </w:r>
          </w:p>
          <w:p w14:paraId="0600F594">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3.项目进度控制措施。</w:t>
            </w:r>
          </w:p>
          <w:p w14:paraId="0875B2DF">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（1）措施详尽细致、可行性强的，得5分；</w:t>
            </w:r>
          </w:p>
          <w:p w14:paraId="2AC0B8D7">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（2）措施较为细致、可行性较强的，得3分；</w:t>
            </w:r>
          </w:p>
          <w:p w14:paraId="1BB4EA16">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（3）措施有待完善的，得1分；</w:t>
            </w:r>
          </w:p>
          <w:p w14:paraId="4EC3C69A">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（4）未提供相关内容的不得分。</w:t>
            </w:r>
          </w:p>
          <w:p w14:paraId="25013D2B">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4.项目投资控制措施。</w:t>
            </w:r>
          </w:p>
          <w:p w14:paraId="53F074EA">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（1）措施详尽细致、可行性强的，得5分；</w:t>
            </w:r>
          </w:p>
          <w:p w14:paraId="1444F3B4">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（2）措施较为细致、可行性较强的，得3分；</w:t>
            </w:r>
          </w:p>
          <w:p w14:paraId="0BC60E76">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（3）措施有待完善的，得1分；</w:t>
            </w:r>
          </w:p>
          <w:p w14:paraId="64836D46">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（4）未提供相关内容的不得分。</w:t>
            </w:r>
          </w:p>
          <w:p w14:paraId="747A4293">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5.项目合同与信息管理措施。</w:t>
            </w:r>
          </w:p>
          <w:p w14:paraId="213EF77E">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（1）措施详尽细致、可行性强的，得5分；</w:t>
            </w:r>
          </w:p>
          <w:p w14:paraId="65B24AE6">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（2）措施较为细致、可行性较强的，得3分；</w:t>
            </w:r>
          </w:p>
          <w:p w14:paraId="0BBC9C47">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（3）措施有待完善的，得1分；</w:t>
            </w:r>
          </w:p>
          <w:p w14:paraId="59E1B77A">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（4）未提供相关内容的不得分。</w:t>
            </w:r>
          </w:p>
          <w:p w14:paraId="73A240AA">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6.沟通协调的管理措施。</w:t>
            </w:r>
          </w:p>
          <w:p w14:paraId="389ED4CF">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（1）措施详尽细致、可行性强的，得5分；</w:t>
            </w:r>
          </w:p>
          <w:p w14:paraId="359BF49A">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（2）措施较为细致、可行性较强的，得3分；</w:t>
            </w:r>
          </w:p>
          <w:p w14:paraId="6F6AFE1C">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（3）措施有待完善的，得1分；</w:t>
            </w:r>
          </w:p>
          <w:p w14:paraId="7EF0613C">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（4）未提供相关内容的不得分。</w:t>
            </w:r>
          </w:p>
          <w:p w14:paraId="22AC7BF7">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7.对项目重点难点分析及合理化建议或措施。</w:t>
            </w:r>
          </w:p>
          <w:p w14:paraId="3CBA57F1">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（1）与本项目具体特点和实际需要度相适应程度高，利于项目实施的，得5分；</w:t>
            </w:r>
          </w:p>
          <w:p w14:paraId="5C29502B">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（2）与本项目的具体特点和实际需要相适应程度较高，符合项目实施要求的，得3分；</w:t>
            </w:r>
          </w:p>
          <w:p w14:paraId="07617341">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（3）与本项目的具体特点以及项目实际需要适应程度不够，基本满足实施要求的，得1分；</w:t>
            </w:r>
          </w:p>
          <w:p w14:paraId="4AA42BB1">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sz w:val="24"/>
                <w:szCs w:val="24"/>
              </w:rPr>
              <w:t>（4）未提供相关内容的不得分。</w:t>
            </w:r>
          </w:p>
        </w:tc>
        <w:tc>
          <w:tcPr>
            <w:tcW w:w="571" w:type="pct"/>
            <w:vAlign w:val="center"/>
          </w:tcPr>
          <w:p w14:paraId="0378EBAB">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sz w:val="24"/>
                <w:szCs w:val="24"/>
              </w:rPr>
              <w:t>0-35分</w:t>
            </w:r>
          </w:p>
        </w:tc>
      </w:tr>
      <w:tr w14:paraId="6359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tcPr>
          <w:p w14:paraId="1F51B119">
            <w:pPr>
              <w:keepNext w:val="0"/>
              <w:keepLines w:val="0"/>
              <w:suppressLineNumbers w:val="0"/>
              <w:spacing w:before="0" w:beforeAutospacing="0" w:after="0" w:afterAutospacing="0"/>
              <w:ind w:left="0" w:right="0"/>
              <w:rPr>
                <w:rFonts w:hint="default" w:ascii="宋体" w:hAnsi="宋体" w:cs="宋体"/>
              </w:rPr>
            </w:pPr>
          </w:p>
        </w:tc>
        <w:tc>
          <w:tcPr>
            <w:tcW w:w="655" w:type="pct"/>
            <w:vAlign w:val="center"/>
          </w:tcPr>
          <w:p w14:paraId="6C25B5C8">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投标人实力</w:t>
            </w:r>
          </w:p>
        </w:tc>
        <w:tc>
          <w:tcPr>
            <w:tcW w:w="3081" w:type="pct"/>
          </w:tcPr>
          <w:p w14:paraId="63A33579">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投标人具有经中国国家认证认可监督管理委员会认证机构颁发的有效的下列认证：</w:t>
            </w:r>
          </w:p>
          <w:p w14:paraId="077210AF">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napToGrid w:val="0"/>
                <w:color w:val="000000"/>
                <w:kern w:val="0"/>
                <w:sz w:val="24"/>
                <w:szCs w:val="24"/>
              </w:rPr>
              <w:t>（1）</w:t>
            </w:r>
            <w:r>
              <w:rPr>
                <w:rFonts w:hint="eastAsia" w:ascii="宋体" w:hAnsi="宋体" w:cs="宋体"/>
                <w:sz w:val="24"/>
                <w:szCs w:val="24"/>
              </w:rPr>
              <w:t>质量管理体系认证；</w:t>
            </w:r>
          </w:p>
          <w:p w14:paraId="390F8DC1">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（2）</w:t>
            </w:r>
            <w:r>
              <w:rPr>
                <w:rFonts w:hint="eastAsia" w:asciiTheme="minorEastAsia" w:hAnsiTheme="minorEastAsia" w:eastAsiaTheme="minorEastAsia"/>
                <w:sz w:val="24"/>
              </w:rPr>
              <w:t>环境管理体系</w:t>
            </w:r>
            <w:r>
              <w:rPr>
                <w:rFonts w:hint="eastAsia" w:ascii="宋体" w:hAnsi="宋体" w:cs="宋体"/>
                <w:sz w:val="24"/>
                <w:szCs w:val="24"/>
              </w:rPr>
              <w:t>认证；</w:t>
            </w:r>
          </w:p>
          <w:p w14:paraId="77FCA2D8">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（3）风险管理体系认证；</w:t>
            </w:r>
          </w:p>
          <w:p w14:paraId="702DAF27">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（4）信息技术服务管理体系认证；</w:t>
            </w:r>
          </w:p>
          <w:p w14:paraId="5ED573F5">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napToGrid w:val="0"/>
                <w:color w:val="000000"/>
                <w:kern w:val="0"/>
                <w:sz w:val="24"/>
                <w:szCs w:val="24"/>
              </w:rPr>
              <w:t>（5）</w:t>
            </w:r>
            <w:r>
              <w:rPr>
                <w:rFonts w:hint="eastAsia" w:ascii="宋体" w:hAnsi="宋体" w:cs="宋体"/>
                <w:sz w:val="24"/>
                <w:szCs w:val="24"/>
              </w:rPr>
              <w:t>信息安全管理体系认证；</w:t>
            </w:r>
          </w:p>
          <w:p w14:paraId="69FBD9F8">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每提供1个认证得4分，最高得20分。</w:t>
            </w:r>
          </w:p>
          <w:p w14:paraId="00E590D8">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注：投标文件中提供证书扫描件和全国认证认可信息公共服务平台网站认证信息查询截图。</w:t>
            </w:r>
          </w:p>
        </w:tc>
        <w:tc>
          <w:tcPr>
            <w:tcW w:w="571" w:type="pct"/>
            <w:vAlign w:val="center"/>
          </w:tcPr>
          <w:p w14:paraId="5684D0FC">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0-20分</w:t>
            </w:r>
          </w:p>
        </w:tc>
      </w:tr>
      <w:tr w14:paraId="7A77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91" w:type="pct"/>
            <w:vMerge w:val="continue"/>
          </w:tcPr>
          <w:p w14:paraId="72E7A311">
            <w:pPr>
              <w:keepNext w:val="0"/>
              <w:keepLines w:val="0"/>
              <w:suppressLineNumbers w:val="0"/>
              <w:spacing w:before="0" w:beforeAutospacing="0" w:after="0" w:afterAutospacing="0"/>
              <w:ind w:left="0" w:right="0"/>
              <w:rPr>
                <w:rFonts w:hint="default" w:ascii="宋体" w:hAnsi="宋体" w:cs="宋体"/>
              </w:rPr>
            </w:pPr>
          </w:p>
        </w:tc>
        <w:tc>
          <w:tcPr>
            <w:tcW w:w="655" w:type="pct"/>
            <w:vAlign w:val="center"/>
          </w:tcPr>
          <w:p w14:paraId="11B963F9">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总监理工程师</w:t>
            </w:r>
          </w:p>
        </w:tc>
        <w:tc>
          <w:tcPr>
            <w:tcW w:w="3081" w:type="pct"/>
          </w:tcPr>
          <w:p w14:paraId="43C11134">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一、投标人拟为本项目配备的总监理工程师具有以下证书:</w:t>
            </w:r>
          </w:p>
          <w:p w14:paraId="0EB4FD7E">
            <w:pPr>
              <w:keepNext w:val="0"/>
              <w:keepLines w:val="0"/>
              <w:suppressLineNumbers w:val="0"/>
              <w:spacing w:before="0" w:beforeAutospacing="0" w:after="0" w:afterAutospacing="0" w:line="360" w:lineRule="auto"/>
              <w:ind w:left="0" w:right="0"/>
              <w:rPr>
                <w:rFonts w:hint="default" w:ascii="宋体" w:hAnsi="宋体" w:cs="宋体"/>
                <w:snapToGrid w:val="0"/>
                <w:color w:val="000000"/>
                <w:kern w:val="0"/>
                <w:sz w:val="24"/>
                <w:szCs w:val="24"/>
              </w:rPr>
            </w:pPr>
            <w:r>
              <w:rPr>
                <w:rFonts w:hint="eastAsia" w:ascii="宋体" w:hAnsi="宋体" w:cs="宋体"/>
                <w:snapToGrid w:val="0"/>
                <w:color w:val="000000"/>
                <w:kern w:val="0"/>
                <w:sz w:val="24"/>
                <w:szCs w:val="24"/>
              </w:rPr>
              <w:t>1、</w:t>
            </w:r>
            <w:r>
              <w:rPr>
                <w:rFonts w:hint="eastAsia" w:ascii="宋体" w:hAnsi="宋体" w:cs="宋体"/>
                <w:sz w:val="24"/>
                <w:szCs w:val="24"/>
              </w:rPr>
              <w:t>具有全国计算机技术与软件专业技术资格（水平）考试中的信息系统管理工程师证书的，得3分；</w:t>
            </w:r>
          </w:p>
          <w:p w14:paraId="1696D457">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napToGrid w:val="0"/>
                <w:color w:val="000000"/>
                <w:kern w:val="0"/>
                <w:sz w:val="24"/>
                <w:szCs w:val="24"/>
              </w:rPr>
              <w:t>2、</w:t>
            </w:r>
            <w:r>
              <w:rPr>
                <w:rFonts w:hint="eastAsia" w:ascii="宋体" w:hAnsi="宋体" w:cs="宋体"/>
                <w:sz w:val="24"/>
                <w:szCs w:val="24"/>
              </w:rPr>
              <w:t>具有全国计算机技术与软件专业技术资格（水平）考试中的系统集成项目管理工程师证书的，得3分；</w:t>
            </w:r>
          </w:p>
          <w:p w14:paraId="2E65FF97">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sz w:val="24"/>
                <w:szCs w:val="24"/>
              </w:rPr>
              <w:t>3、具有中国信息安全测评中心颁发的注册信息安全工程师（CISP）证书的，得3分。</w:t>
            </w:r>
          </w:p>
          <w:p w14:paraId="0E964F01">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注：本项最高9分。</w:t>
            </w:r>
          </w:p>
          <w:p w14:paraId="0D0CFD25">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（1）提供相应证书扫描件或影印件；</w:t>
            </w:r>
          </w:p>
          <w:p w14:paraId="2B148049">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（2）投标文件中须提供投标人为上述人员缴纳的2025年1月1日以来（任意一个月）的社保证明材料（提供任意五险之一的社保缴纳），其中子公司缴纳的社保不予计分。</w:t>
            </w:r>
          </w:p>
          <w:p w14:paraId="34A7D046">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二、自2020年1月1日以来（以合同签订时间为准），投标人为本项目拟配备的总监理工程师以项目总监理工程师身份承担过信息系统（风险防控类）建设项目监理业绩的，每提供1个业绩得2分。</w:t>
            </w:r>
          </w:p>
          <w:p w14:paraId="702819A3">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注：本项最高2分。</w:t>
            </w:r>
          </w:p>
          <w:p w14:paraId="7E26E800">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（1）投标文件中提供业绩合同扫描件，若合同无法体现合同签订时间、项目内容等评审因素的，须另外提供业主单位盖章的证明材料扫描件。</w:t>
            </w:r>
          </w:p>
          <w:p w14:paraId="5D343420">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b/>
                <w:bCs/>
                <w:sz w:val="24"/>
                <w:szCs w:val="24"/>
              </w:rPr>
              <w:t>（2）正在履约或者已履约完成的业绩均可。</w:t>
            </w:r>
          </w:p>
        </w:tc>
        <w:tc>
          <w:tcPr>
            <w:tcW w:w="571" w:type="pct"/>
            <w:vAlign w:val="center"/>
          </w:tcPr>
          <w:p w14:paraId="7B91A808">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0-11分</w:t>
            </w:r>
          </w:p>
        </w:tc>
      </w:tr>
      <w:tr w14:paraId="4B67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tcPr>
          <w:p w14:paraId="304E4F4D">
            <w:pPr>
              <w:keepNext w:val="0"/>
              <w:keepLines w:val="0"/>
              <w:suppressLineNumbers w:val="0"/>
              <w:spacing w:before="0" w:beforeAutospacing="0" w:after="0" w:afterAutospacing="0"/>
              <w:ind w:left="0" w:right="0"/>
              <w:rPr>
                <w:rFonts w:hint="default" w:ascii="宋体" w:hAnsi="宋体" w:cs="宋体"/>
              </w:rPr>
            </w:pPr>
          </w:p>
        </w:tc>
        <w:tc>
          <w:tcPr>
            <w:tcW w:w="655" w:type="pct"/>
            <w:vAlign w:val="center"/>
          </w:tcPr>
          <w:p w14:paraId="4D5D500F">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总监理工程师代表</w:t>
            </w:r>
          </w:p>
        </w:tc>
        <w:tc>
          <w:tcPr>
            <w:tcW w:w="3081" w:type="pct"/>
          </w:tcPr>
          <w:p w14:paraId="3EFDAAEC">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投标人拟为本项目配备的总监理工程师代表具有以下证书:</w:t>
            </w:r>
          </w:p>
          <w:p w14:paraId="2FB69B5A">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napToGrid w:val="0"/>
                <w:color w:val="000000"/>
                <w:kern w:val="0"/>
                <w:sz w:val="24"/>
                <w:szCs w:val="24"/>
              </w:rPr>
              <w:t>1、</w:t>
            </w:r>
            <w:r>
              <w:rPr>
                <w:rFonts w:hint="eastAsia" w:ascii="宋体" w:hAnsi="宋体" w:cs="宋体"/>
                <w:sz w:val="24"/>
                <w:szCs w:val="24"/>
              </w:rPr>
              <w:t>具有全国计算机技术与软件专业技术资格（水平）考试中的软件评测师证书的，得3分；</w:t>
            </w:r>
          </w:p>
          <w:p w14:paraId="787CC5A6">
            <w:pPr>
              <w:keepNext w:val="0"/>
              <w:keepLines w:val="0"/>
              <w:suppressLineNumbers w:val="0"/>
              <w:spacing w:before="0" w:beforeAutospacing="0" w:after="0" w:afterAutospacing="0" w:line="360" w:lineRule="auto"/>
              <w:ind w:left="0" w:right="0"/>
              <w:rPr>
                <w:rFonts w:hint="default" w:ascii="宋体" w:hAnsi="宋体" w:cs="宋体"/>
                <w:snapToGrid w:val="0"/>
                <w:color w:val="000000"/>
                <w:kern w:val="0"/>
                <w:sz w:val="24"/>
                <w:szCs w:val="24"/>
              </w:rPr>
            </w:pPr>
            <w:r>
              <w:rPr>
                <w:rFonts w:hint="eastAsia" w:ascii="宋体" w:hAnsi="宋体" w:cs="宋体"/>
                <w:snapToGrid w:val="0"/>
                <w:color w:val="000000"/>
                <w:kern w:val="0"/>
                <w:sz w:val="24"/>
                <w:szCs w:val="24"/>
              </w:rPr>
              <w:t>2、</w:t>
            </w:r>
            <w:r>
              <w:rPr>
                <w:rFonts w:hint="eastAsia" w:ascii="宋体" w:hAnsi="宋体" w:cs="宋体"/>
                <w:sz w:val="24"/>
                <w:szCs w:val="24"/>
              </w:rPr>
              <w:t>具有全国计算机技术与软件专业技术资格（水平）考试中的数据库工程师证书的，得3分；</w:t>
            </w:r>
          </w:p>
          <w:p w14:paraId="31FD5DE6">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sz w:val="24"/>
                <w:szCs w:val="24"/>
              </w:rPr>
              <w:t>3、具有全国计算机技术与软件专业技术资格（水平）考试中的信息安全工程师证书的，得3分。</w:t>
            </w:r>
          </w:p>
          <w:p w14:paraId="25B88F22">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注：本项最高9分。</w:t>
            </w:r>
          </w:p>
          <w:p w14:paraId="5D7232A3">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（1）提供相应证书扫描件或影印件；</w:t>
            </w:r>
          </w:p>
          <w:p w14:paraId="051470EC">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（2）投标文件中须提供投标人为上述人员缴纳的2025年1月1日以来（任意一个月）的社保证明材料（提供任意五险之一的社保缴纳），其中子公司缴纳的社保不予计分。</w:t>
            </w:r>
          </w:p>
        </w:tc>
        <w:tc>
          <w:tcPr>
            <w:tcW w:w="571" w:type="pct"/>
            <w:vAlign w:val="center"/>
          </w:tcPr>
          <w:p w14:paraId="2C25377B">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0-9分</w:t>
            </w:r>
          </w:p>
        </w:tc>
      </w:tr>
      <w:tr w14:paraId="0B93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tcPr>
          <w:p w14:paraId="1A6C947F">
            <w:pPr>
              <w:keepNext w:val="0"/>
              <w:keepLines w:val="0"/>
              <w:suppressLineNumbers w:val="0"/>
              <w:spacing w:before="0" w:beforeAutospacing="0" w:after="0" w:afterAutospacing="0"/>
              <w:ind w:left="0" w:right="0"/>
              <w:rPr>
                <w:rFonts w:hint="default" w:ascii="宋体" w:hAnsi="宋体" w:cs="宋体"/>
              </w:rPr>
            </w:pPr>
          </w:p>
        </w:tc>
        <w:tc>
          <w:tcPr>
            <w:tcW w:w="655" w:type="pct"/>
            <w:vAlign w:val="center"/>
          </w:tcPr>
          <w:p w14:paraId="5F0A0C36">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专业监理工程师</w:t>
            </w:r>
          </w:p>
        </w:tc>
        <w:tc>
          <w:tcPr>
            <w:tcW w:w="3081" w:type="pct"/>
          </w:tcPr>
          <w:p w14:paraId="0431D584">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投标人拟为本项目配备的专业监理工程师具有以下证书:</w:t>
            </w:r>
          </w:p>
          <w:p w14:paraId="39B77666">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napToGrid w:val="0"/>
                <w:color w:val="000000"/>
                <w:kern w:val="0"/>
                <w:sz w:val="24"/>
                <w:szCs w:val="24"/>
              </w:rPr>
              <w:t>1、</w:t>
            </w:r>
            <w:r>
              <w:rPr>
                <w:rFonts w:hint="eastAsia" w:ascii="宋体" w:hAnsi="宋体" w:cs="宋体"/>
                <w:sz w:val="24"/>
                <w:szCs w:val="24"/>
              </w:rPr>
              <w:t>具有全国计算机技术与软件专业技术资格（水平）考试中的系统集成项目管理工程师证书的，得3分；</w:t>
            </w:r>
          </w:p>
          <w:p w14:paraId="6594D6FF">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napToGrid w:val="0"/>
                <w:color w:val="000000"/>
                <w:kern w:val="0"/>
                <w:sz w:val="24"/>
                <w:szCs w:val="24"/>
              </w:rPr>
              <w:t>2、</w:t>
            </w:r>
            <w:r>
              <w:rPr>
                <w:rFonts w:hint="eastAsia" w:ascii="宋体" w:hAnsi="宋体" w:cs="宋体"/>
                <w:sz w:val="24"/>
                <w:szCs w:val="24"/>
              </w:rPr>
              <w:t>具有全国计算机技术与软件专业技术资格（水平）考试中的信息安全工程师证书的，得3分；</w:t>
            </w:r>
          </w:p>
          <w:p w14:paraId="0CE0FA08">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注：本项最高6分。</w:t>
            </w:r>
          </w:p>
          <w:p w14:paraId="06CDD3BE">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（1）提供相应证书扫描件或影印件；</w:t>
            </w:r>
          </w:p>
          <w:p w14:paraId="25C2991E">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b/>
                <w:bCs/>
                <w:sz w:val="24"/>
                <w:szCs w:val="24"/>
              </w:rPr>
              <w:t>（2）投标文件中须提供投标人为上述人员缴纳的2025年1月1日以来（任意一个月）的社保证明材料（提供任意五险之一的社保缴纳），其中子公司缴纳的社保不予计分；</w:t>
            </w:r>
          </w:p>
          <w:p w14:paraId="1B041306">
            <w:pPr>
              <w:keepNext w:val="0"/>
              <w:keepLines w:val="0"/>
              <w:suppressLineNumbers w:val="0"/>
              <w:spacing w:before="0" w:beforeAutospacing="0" w:after="0" w:afterAutospacing="0" w:line="360" w:lineRule="auto"/>
              <w:ind w:left="0" w:right="0"/>
              <w:rPr>
                <w:rFonts w:hint="default" w:ascii="宋体" w:hAnsi="宋体" w:cs="宋体"/>
              </w:rPr>
            </w:pPr>
            <w:r>
              <w:rPr>
                <w:rFonts w:hint="eastAsia" w:ascii="宋体" w:hAnsi="宋体" w:cs="宋体"/>
                <w:b/>
                <w:bCs/>
                <w:sz w:val="24"/>
                <w:szCs w:val="24"/>
              </w:rPr>
              <w:t>（3）同类证书只计一次分，同一人员具有多个证书只计一次分。</w:t>
            </w:r>
          </w:p>
        </w:tc>
        <w:tc>
          <w:tcPr>
            <w:tcW w:w="571" w:type="pct"/>
            <w:vAlign w:val="center"/>
          </w:tcPr>
          <w:p w14:paraId="07684746">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0-6分</w:t>
            </w:r>
          </w:p>
        </w:tc>
      </w:tr>
      <w:tr w14:paraId="305C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Merge w:val="continue"/>
          </w:tcPr>
          <w:p w14:paraId="253EAD93">
            <w:pPr>
              <w:keepNext w:val="0"/>
              <w:keepLines w:val="0"/>
              <w:suppressLineNumbers w:val="0"/>
              <w:spacing w:before="0" w:beforeAutospacing="0" w:after="0" w:afterAutospacing="0"/>
              <w:ind w:left="0" w:right="0"/>
              <w:rPr>
                <w:rFonts w:hint="default" w:ascii="宋体" w:hAnsi="宋体" w:cs="宋体"/>
              </w:rPr>
            </w:pPr>
          </w:p>
        </w:tc>
        <w:tc>
          <w:tcPr>
            <w:tcW w:w="655" w:type="pct"/>
            <w:vAlign w:val="center"/>
          </w:tcPr>
          <w:p w14:paraId="3B5726F3">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投标人业绩</w:t>
            </w:r>
          </w:p>
        </w:tc>
        <w:tc>
          <w:tcPr>
            <w:tcW w:w="3081" w:type="pct"/>
          </w:tcPr>
          <w:p w14:paraId="3133D350">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自2020年1月1日以来（以合同签订时间为准），投标人具有信息系统项目（风险防控类）监理业绩的，每提供一个业绩得3分，最多得9分。</w:t>
            </w:r>
          </w:p>
          <w:p w14:paraId="30C9A8D6">
            <w:pPr>
              <w:keepNext w:val="0"/>
              <w:keepLines w:val="0"/>
              <w:suppressLineNumbers w:val="0"/>
              <w:spacing w:before="0" w:beforeAutospacing="0" w:after="0" w:afterAutospacing="0" w:line="360" w:lineRule="auto"/>
              <w:ind w:left="0" w:right="0"/>
              <w:rPr>
                <w:rFonts w:hint="default" w:ascii="宋体" w:hAnsi="宋体" w:cs="宋体"/>
                <w:b/>
                <w:bCs/>
                <w:sz w:val="24"/>
                <w:szCs w:val="24"/>
              </w:rPr>
            </w:pPr>
            <w:r>
              <w:rPr>
                <w:rFonts w:hint="eastAsia" w:ascii="宋体" w:hAnsi="宋体" w:cs="宋体"/>
                <w:b/>
                <w:bCs/>
                <w:sz w:val="24"/>
                <w:szCs w:val="24"/>
              </w:rPr>
              <w:t>注：（1）投标文件中提供合同扫描件，若合同无法体现合同签订时间、项目内容的，须同时提供业主单位盖章的证明材料扫描件。</w:t>
            </w:r>
          </w:p>
          <w:p w14:paraId="60769463">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b/>
                <w:bCs/>
                <w:sz w:val="24"/>
                <w:szCs w:val="24"/>
              </w:rPr>
              <w:t>（2）正在履约或者已履约完成的业绩均可。</w:t>
            </w:r>
          </w:p>
        </w:tc>
        <w:tc>
          <w:tcPr>
            <w:tcW w:w="571" w:type="pct"/>
            <w:vAlign w:val="center"/>
          </w:tcPr>
          <w:p w14:paraId="0875149B">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0-9分</w:t>
            </w:r>
          </w:p>
        </w:tc>
      </w:tr>
      <w:tr w14:paraId="094E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pct"/>
            <w:vAlign w:val="center"/>
          </w:tcPr>
          <w:p w14:paraId="540AF2EE">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价格分</w:t>
            </w:r>
          </w:p>
          <w:p w14:paraId="3A0BD11F">
            <w:pPr>
              <w:keepNext w:val="0"/>
              <w:keepLines w:val="0"/>
              <w:suppressLineNumbers w:val="0"/>
              <w:spacing w:before="0" w:beforeAutospacing="0" w:after="0" w:afterAutospacing="0" w:line="360" w:lineRule="auto"/>
              <w:ind w:left="0" w:right="0"/>
              <w:jc w:val="center"/>
              <w:rPr>
                <w:rFonts w:hint="default" w:ascii="宋体" w:hAnsi="宋体" w:cs="宋体"/>
              </w:rPr>
            </w:pPr>
            <w:r>
              <w:rPr>
                <w:rFonts w:hint="eastAsia" w:ascii="宋体" w:hAnsi="宋体" w:cs="宋体"/>
                <w:sz w:val="24"/>
                <w:szCs w:val="24"/>
              </w:rPr>
              <w:t>（10分）</w:t>
            </w:r>
          </w:p>
        </w:tc>
        <w:tc>
          <w:tcPr>
            <w:tcW w:w="4308" w:type="pct"/>
            <w:gridSpan w:val="3"/>
            <w:vAlign w:val="center"/>
          </w:tcPr>
          <w:p w14:paraId="3299F673">
            <w:pPr>
              <w:keepNext w:val="0"/>
              <w:keepLines w:val="0"/>
              <w:suppressLineNumbers w:val="0"/>
              <w:spacing w:before="0" w:beforeAutospacing="0" w:after="0" w:afterAutospacing="0" w:line="360" w:lineRule="auto"/>
              <w:ind w:left="0" w:right="0"/>
              <w:jc w:val="left"/>
              <w:rPr>
                <w:rFonts w:hint="default" w:ascii="宋体" w:hAnsi="宋体" w:cs="宋体"/>
                <w:sz w:val="24"/>
                <w:szCs w:val="24"/>
              </w:rPr>
            </w:pPr>
            <w:r>
              <w:rPr>
                <w:rFonts w:hint="eastAsia" w:ascii="宋体" w:hAnsi="宋体" w:cs="宋体"/>
                <w:sz w:val="24"/>
                <w:szCs w:val="24"/>
              </w:rPr>
              <w:t>价格分统一采用低价优先法，即满足招标文件要求且最后报价最低的投标价格为基准价，其价格分为满分10分。其他投标人的价格分统一按照下列公式计算：</w:t>
            </w:r>
          </w:p>
          <w:p w14:paraId="6957A0AF">
            <w:pPr>
              <w:keepNext w:val="0"/>
              <w:keepLines w:val="0"/>
              <w:suppressLineNumbers w:val="0"/>
              <w:spacing w:before="0" w:beforeAutospacing="0" w:after="0" w:afterAutospacing="0" w:line="360" w:lineRule="auto"/>
              <w:ind w:left="0" w:right="0"/>
              <w:jc w:val="left"/>
              <w:rPr>
                <w:rFonts w:hint="default" w:ascii="宋体" w:hAnsi="宋体" w:cs="宋体"/>
                <w:sz w:val="24"/>
                <w:szCs w:val="24"/>
              </w:rPr>
            </w:pPr>
            <w:r>
              <w:rPr>
                <w:rFonts w:hint="eastAsia" w:ascii="宋体" w:hAnsi="宋体" w:cs="宋体"/>
                <w:sz w:val="24"/>
                <w:szCs w:val="24"/>
              </w:rPr>
              <w:t>投标报价得分＝（评标基准价/投标报价）×10％×100</w:t>
            </w:r>
          </w:p>
        </w:tc>
      </w:tr>
    </w:tbl>
    <w:p w14:paraId="385E6A45">
      <w:pPr>
        <w:pStyle w:val="18"/>
        <w:shd w:val="clear"/>
        <w:ind w:left="0" w:leftChars="0" w:firstLine="0" w:firstLineChars="0"/>
        <w:jc w:val="center"/>
        <w:rPr>
          <w:rFonts w:hint="eastAsia" w:ascii="仿宋_GB2312" w:hAnsi="仿宋_GB2312" w:eastAsia="仿宋_GB2312" w:cs="仿宋_GB2312"/>
          <w:b/>
          <w:bCs/>
          <w:color w:val="auto"/>
          <w:sz w:val="28"/>
          <w:szCs w:val="28"/>
          <w:highlight w:val="none"/>
          <w:lang w:val="en-US" w:eastAsia="zh-CN"/>
        </w:rPr>
      </w:pPr>
    </w:p>
    <w:p w14:paraId="7A4B02DA">
      <w:pPr>
        <w:pStyle w:val="18"/>
        <w:shd w:val="clear"/>
        <w:ind w:left="0" w:leftChars="0" w:firstLine="0" w:firstLineChars="0"/>
        <w:jc w:val="center"/>
        <w:rPr>
          <w:rFonts w:hint="eastAsia" w:ascii="仿宋_GB2312" w:hAnsi="仿宋_GB2312" w:eastAsia="仿宋_GB2312" w:cs="仿宋_GB2312"/>
          <w:b/>
          <w:bCs/>
          <w:color w:val="auto"/>
          <w:sz w:val="28"/>
          <w:szCs w:val="28"/>
          <w:highlight w:val="none"/>
          <w:lang w:val="en-US" w:eastAsia="zh-CN"/>
        </w:rPr>
      </w:pPr>
    </w:p>
    <w:p w14:paraId="742F1274">
      <w:pPr>
        <w:pStyle w:val="18"/>
        <w:shd w:val="clear"/>
        <w:ind w:left="0" w:leftChars="0" w:firstLine="0" w:firstLineChars="0"/>
        <w:jc w:val="center"/>
        <w:rPr>
          <w:rFonts w:hint="eastAsia" w:ascii="仿宋_GB2312" w:hAnsi="仿宋_GB2312" w:eastAsia="仿宋_GB2312" w:cs="仿宋_GB2312"/>
          <w:b/>
          <w:bCs/>
          <w:color w:val="auto"/>
          <w:sz w:val="28"/>
          <w:szCs w:val="28"/>
          <w:highlight w:val="none"/>
          <w:lang w:val="en-US" w:eastAsia="zh-CN"/>
        </w:rPr>
      </w:pPr>
    </w:p>
    <w:p w14:paraId="6D577BB9">
      <w:pPr>
        <w:pStyle w:val="18"/>
        <w:shd w:val="clear"/>
        <w:ind w:left="0" w:leftChars="0" w:firstLine="0" w:firstLineChars="0"/>
        <w:jc w:val="center"/>
        <w:rPr>
          <w:rFonts w:hint="eastAsia" w:ascii="仿宋_GB2312" w:hAnsi="仿宋_GB2312" w:eastAsia="仿宋_GB2312" w:cs="仿宋_GB2312"/>
          <w:b/>
          <w:bCs/>
          <w:color w:val="auto"/>
          <w:sz w:val="28"/>
          <w:szCs w:val="28"/>
          <w:highlight w:val="none"/>
          <w:lang w:val="en-US" w:eastAsia="zh-CN"/>
        </w:rPr>
      </w:pPr>
    </w:p>
    <w:p w14:paraId="2E91C3B3">
      <w:pPr>
        <w:pStyle w:val="18"/>
        <w:shd w:val="clear"/>
        <w:ind w:left="0" w:leftChars="0" w:firstLine="0" w:firstLineChars="0"/>
        <w:jc w:val="center"/>
        <w:rPr>
          <w:rFonts w:hint="eastAsia" w:ascii="仿宋_GB2312" w:hAnsi="仿宋_GB2312" w:eastAsia="仿宋_GB2312" w:cs="仿宋_GB2312"/>
          <w:b/>
          <w:bCs/>
          <w:color w:val="auto"/>
          <w:sz w:val="28"/>
          <w:szCs w:val="28"/>
          <w:highlight w:val="none"/>
          <w:lang w:val="en-US" w:eastAsia="zh-CN"/>
        </w:rPr>
      </w:pPr>
    </w:p>
    <w:p w14:paraId="6EB13FCE">
      <w:pPr>
        <w:pStyle w:val="18"/>
        <w:shd w:val="clear"/>
        <w:ind w:left="0" w:leftChars="0" w:firstLine="0" w:firstLineChars="0"/>
        <w:jc w:val="center"/>
        <w:rPr>
          <w:rFonts w:hint="eastAsia" w:ascii="仿宋_GB2312" w:hAnsi="仿宋_GB2312" w:eastAsia="仿宋_GB2312" w:cs="仿宋_GB2312"/>
          <w:b/>
          <w:bCs/>
          <w:color w:val="auto"/>
          <w:sz w:val="28"/>
          <w:szCs w:val="28"/>
          <w:highlight w:val="none"/>
          <w:lang w:val="en-US" w:eastAsia="zh-CN"/>
        </w:rPr>
      </w:pPr>
    </w:p>
    <w:p w14:paraId="4381FDF3">
      <w:pPr>
        <w:pStyle w:val="18"/>
        <w:shd w:val="clear"/>
        <w:ind w:left="0" w:leftChars="0" w:firstLine="0" w:firstLineChars="0"/>
        <w:jc w:val="center"/>
        <w:rPr>
          <w:rFonts w:hint="eastAsia" w:ascii="宋体" w:hAnsi="宋体" w:eastAsia="宋体" w:cs="宋体"/>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三、比选响应文件格式</w:t>
      </w:r>
    </w:p>
    <w:p w14:paraId="21A59F46">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Chars="0" w:right="0" w:rightChars="0"/>
        <w:jc w:val="right"/>
        <w:rPr>
          <w:rFonts w:hint="default" w:ascii="宋体" w:hAnsi="宋体" w:eastAsia="宋体" w:cs="宋体"/>
          <w:b/>
          <w:bCs/>
          <w:color w:val="auto"/>
          <w:sz w:val="44"/>
          <w:szCs w:val="44"/>
          <w:highlight w:val="none"/>
          <w:u w:val="none"/>
          <w:lang w:val="en-US" w:eastAsia="zh-CN"/>
        </w:rPr>
      </w:pPr>
      <w:r>
        <w:rPr>
          <w:rFonts w:hint="eastAsia" w:ascii="宋体" w:hAnsi="宋体" w:eastAsia="宋体" w:cs="宋体"/>
          <w:b w:val="0"/>
          <w:bCs w:val="0"/>
          <w:color w:val="auto"/>
          <w:sz w:val="36"/>
          <w:szCs w:val="36"/>
          <w:highlight w:val="none"/>
          <w:u w:val="none"/>
          <w:lang w:val="en-US" w:eastAsia="zh-CN"/>
        </w:rPr>
        <w:t>正本（副本）</w:t>
      </w:r>
    </w:p>
    <w:p w14:paraId="62304A91">
      <w:pPr>
        <w:keepNext w:val="0"/>
        <w:keepLines w:val="0"/>
        <w:widowControl/>
        <w:suppressLineNumbers w:val="0"/>
        <w:shd w:val="clear"/>
        <w:jc w:val="left"/>
        <w:rPr>
          <w:color w:val="auto"/>
          <w:highlight w:val="none"/>
        </w:rPr>
      </w:pPr>
    </w:p>
    <w:p w14:paraId="5A3D1205">
      <w:pPr>
        <w:shd w:val="clear"/>
        <w:ind w:firstLine="1200" w:firstLineChars="300"/>
        <w:rPr>
          <w:rFonts w:ascii="楷体" w:hAnsi="楷体" w:eastAsia="楷体" w:cs="楷体"/>
          <w:bCs/>
          <w:color w:val="auto"/>
          <w:sz w:val="44"/>
          <w:szCs w:val="44"/>
          <w:highlight w:val="none"/>
        </w:rPr>
      </w:pPr>
      <w:r>
        <w:rPr>
          <w:rFonts w:hint="eastAsia" w:ascii="仿宋" w:hAnsi="仿宋" w:eastAsia="仿宋" w:cs="仿宋"/>
          <w:color w:val="auto"/>
          <w:sz w:val="40"/>
          <w:szCs w:val="40"/>
          <w:highlight w:val="none"/>
          <w:u w:val="single"/>
        </w:rPr>
        <w:t xml:space="preserve">              </w:t>
      </w:r>
      <w:r>
        <w:rPr>
          <w:rFonts w:hint="eastAsia" w:ascii="仿宋" w:hAnsi="仿宋" w:eastAsia="仿宋" w:cs="仿宋"/>
          <w:color w:val="auto"/>
          <w:sz w:val="40"/>
          <w:szCs w:val="40"/>
          <w:highlight w:val="none"/>
          <w:u w:val="single"/>
          <w:lang w:val="en-US" w:eastAsia="zh-CN"/>
        </w:rPr>
        <w:t>项目名称</w:t>
      </w:r>
      <w:r>
        <w:rPr>
          <w:rFonts w:hint="eastAsia" w:ascii="仿宋" w:hAnsi="仿宋" w:eastAsia="仿宋" w:cs="仿宋"/>
          <w:color w:val="auto"/>
          <w:sz w:val="40"/>
          <w:szCs w:val="40"/>
          <w:highlight w:val="none"/>
          <w:u w:val="single"/>
        </w:rPr>
        <w:t xml:space="preserve">                 </w:t>
      </w:r>
    </w:p>
    <w:p w14:paraId="685476AF">
      <w:pPr>
        <w:shd w:val="clear"/>
        <w:jc w:val="center"/>
        <w:rPr>
          <w:rFonts w:ascii="楷体" w:hAnsi="楷体" w:eastAsia="楷体" w:cs="楷体"/>
          <w:b/>
          <w:bCs/>
          <w:color w:val="auto"/>
          <w:sz w:val="52"/>
          <w:szCs w:val="52"/>
          <w:highlight w:val="none"/>
        </w:rPr>
      </w:pPr>
      <w:r>
        <w:rPr>
          <w:rFonts w:hint="eastAsia" w:ascii="楷体" w:hAnsi="楷体" w:eastAsia="楷体" w:cs="楷体"/>
          <w:b/>
          <w:bCs/>
          <w:color w:val="auto"/>
          <w:sz w:val="52"/>
          <w:szCs w:val="52"/>
          <w:highlight w:val="none"/>
        </w:rPr>
        <w:t>比  选 响 应 文 件</w:t>
      </w:r>
    </w:p>
    <w:p w14:paraId="1A414A56">
      <w:pPr>
        <w:pStyle w:val="33"/>
        <w:shd w:val="clear"/>
        <w:rPr>
          <w:rFonts w:hint="eastAsia"/>
          <w:color w:val="auto"/>
          <w:highlight w:val="none"/>
        </w:rPr>
      </w:pPr>
    </w:p>
    <w:p w14:paraId="69F76F1D">
      <w:pPr>
        <w:pStyle w:val="18"/>
        <w:shd w:val="clear"/>
        <w:rPr>
          <w:rFonts w:hint="eastAsia"/>
          <w:color w:val="auto"/>
          <w:highlight w:val="none"/>
        </w:rPr>
      </w:pPr>
    </w:p>
    <w:p w14:paraId="7223DD5E">
      <w:pPr>
        <w:pStyle w:val="18"/>
        <w:shd w:val="clear"/>
        <w:rPr>
          <w:rFonts w:hint="eastAsia"/>
          <w:color w:val="auto"/>
          <w:highlight w:val="none"/>
        </w:rPr>
      </w:pPr>
    </w:p>
    <w:p w14:paraId="7BED7FB5">
      <w:pPr>
        <w:pStyle w:val="18"/>
        <w:shd w:val="clear"/>
        <w:ind w:left="0" w:leftChars="0" w:firstLine="0" w:firstLineChars="0"/>
        <w:rPr>
          <w:rFonts w:hint="eastAsia"/>
          <w:color w:val="auto"/>
          <w:highlight w:val="none"/>
        </w:rPr>
      </w:pPr>
    </w:p>
    <w:p w14:paraId="7F3765A4">
      <w:pPr>
        <w:pStyle w:val="18"/>
        <w:shd w:val="clear"/>
        <w:rPr>
          <w:rFonts w:hint="eastAsia"/>
          <w:color w:val="auto"/>
          <w:highlight w:val="none"/>
        </w:rPr>
      </w:pPr>
    </w:p>
    <w:p w14:paraId="7A1936BA">
      <w:pPr>
        <w:pStyle w:val="18"/>
        <w:shd w:val="clear"/>
        <w:rPr>
          <w:rFonts w:hint="eastAsia"/>
          <w:color w:val="auto"/>
          <w:highlight w:val="none"/>
        </w:rPr>
      </w:pPr>
    </w:p>
    <w:p w14:paraId="535A2043">
      <w:pPr>
        <w:pStyle w:val="18"/>
        <w:shd w:val="clear"/>
        <w:rPr>
          <w:rFonts w:hint="eastAsia"/>
          <w:color w:val="auto"/>
          <w:highlight w:val="none"/>
        </w:rPr>
      </w:pPr>
    </w:p>
    <w:p w14:paraId="0268DF94">
      <w:pPr>
        <w:shd w:val="clear"/>
        <w:spacing w:line="800" w:lineRule="exact"/>
        <w:ind w:left="1820" w:leftChars="200" w:hanging="1400" w:hangingChars="500"/>
        <w:rPr>
          <w:rFonts w:hint="eastAsia" w:ascii="仿宋" w:hAnsi="仿宋" w:eastAsia="仿宋" w:cs="仿宋"/>
          <w:color w:val="auto"/>
          <w:kern w:val="2"/>
          <w:sz w:val="28"/>
          <w:szCs w:val="28"/>
          <w:highlight w:val="none"/>
          <w:u w:val="single"/>
          <w:lang w:val="en-US" w:eastAsia="zh-CN" w:bidi="ar-SA"/>
        </w:rPr>
      </w:pPr>
      <w:r>
        <w:rPr>
          <w:rFonts w:hint="eastAsia" w:ascii="楷体" w:hAnsi="楷体" w:eastAsia="楷体" w:cs="楷体"/>
          <w:color w:val="auto"/>
          <w:sz w:val="28"/>
          <w:szCs w:val="28"/>
          <w:highlight w:val="none"/>
          <w:lang w:val="en-US" w:eastAsia="zh-CN"/>
        </w:rPr>
        <w:t>项目</w:t>
      </w:r>
      <w:r>
        <w:rPr>
          <w:rFonts w:hint="eastAsia" w:ascii="楷体" w:hAnsi="楷体" w:eastAsia="楷体" w:cs="楷体"/>
          <w:color w:val="auto"/>
          <w:sz w:val="28"/>
          <w:szCs w:val="28"/>
          <w:highlight w:val="none"/>
        </w:rPr>
        <w:t>名称：</w:t>
      </w:r>
      <w:r>
        <w:rPr>
          <w:rFonts w:hint="eastAsia" w:ascii="仿宋" w:hAnsi="仿宋" w:eastAsia="仿宋" w:cs="仿宋"/>
          <w:color w:val="auto"/>
          <w:kern w:val="2"/>
          <w:sz w:val="28"/>
          <w:szCs w:val="28"/>
          <w:highlight w:val="none"/>
          <w:u w:val="single"/>
          <w:lang w:val="en-US" w:eastAsia="zh-CN" w:bidi="ar-SA"/>
        </w:rPr>
        <w:t xml:space="preserve">                                                </w:t>
      </w:r>
    </w:p>
    <w:p w14:paraId="7E8F0572">
      <w:pPr>
        <w:shd w:val="clear"/>
        <w:spacing w:line="800" w:lineRule="exact"/>
        <w:ind w:left="1820" w:leftChars="200" w:hanging="1400" w:hangingChars="500"/>
        <w:rPr>
          <w:rFonts w:hint="default" w:ascii="楷体" w:hAnsi="楷体" w:eastAsia="楷体" w:cs="楷体"/>
          <w:color w:val="auto"/>
          <w:sz w:val="28"/>
          <w:szCs w:val="28"/>
          <w:highlight w:val="none"/>
          <w:u w:val="single"/>
          <w:lang w:val="en-US" w:eastAsia="zh-CN"/>
        </w:rPr>
      </w:pPr>
      <w:r>
        <w:rPr>
          <w:rFonts w:hint="eastAsia" w:ascii="楷体" w:hAnsi="楷体" w:eastAsia="楷体" w:cs="楷体"/>
          <w:color w:val="auto"/>
          <w:sz w:val="28"/>
          <w:szCs w:val="28"/>
          <w:highlight w:val="none"/>
          <w:lang w:val="en-US" w:eastAsia="zh-CN"/>
        </w:rPr>
        <w:t>比选响应文件内容：</w:t>
      </w:r>
      <w:r>
        <w:rPr>
          <w:rFonts w:hint="eastAsia" w:ascii="楷体" w:hAnsi="楷体" w:eastAsia="楷体" w:cs="楷体"/>
          <w:color w:val="auto"/>
          <w:sz w:val="28"/>
          <w:szCs w:val="28"/>
          <w:highlight w:val="none"/>
          <w:u w:val="single"/>
          <w:lang w:val="en-US" w:eastAsia="zh-CN"/>
        </w:rPr>
        <w:t xml:space="preserve">      资格审查部分                      </w:t>
      </w:r>
    </w:p>
    <w:p w14:paraId="5F19F129">
      <w:pPr>
        <w:shd w:val="clear"/>
        <w:spacing w:line="800" w:lineRule="exact"/>
        <w:ind w:left="0" w:leftChars="0" w:firstLine="420" w:firstLineChars="15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比选响应</w:t>
      </w:r>
      <w:r>
        <w:rPr>
          <w:rFonts w:hint="eastAsia" w:ascii="楷体" w:hAnsi="楷体" w:eastAsia="楷体" w:cs="楷体"/>
          <w:color w:val="auto"/>
          <w:sz w:val="28"/>
          <w:szCs w:val="28"/>
          <w:highlight w:val="none"/>
        </w:rPr>
        <w:t>人</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（盖章）</w:t>
      </w:r>
      <w:r>
        <w:rPr>
          <w:rFonts w:hint="eastAsia" w:ascii="楷体" w:hAnsi="楷体" w:eastAsia="楷体" w:cs="楷体"/>
          <w:color w:val="auto"/>
          <w:sz w:val="28"/>
          <w:szCs w:val="28"/>
          <w:highlight w:val="none"/>
        </w:rPr>
        <w:t xml:space="preserve">    </w:t>
      </w:r>
    </w:p>
    <w:p w14:paraId="08674B5D">
      <w:pPr>
        <w:shd w:val="clear"/>
        <w:spacing w:line="800" w:lineRule="exact"/>
        <w:ind w:left="420" w:leftChars="200"/>
        <w:rPr>
          <w:rFonts w:hint="eastAsia" w:ascii="楷体" w:hAnsi="楷体" w:eastAsia="楷体" w:cs="楷体"/>
          <w:color w:val="auto"/>
          <w:sz w:val="28"/>
          <w:szCs w:val="28"/>
          <w:highlight w:val="none"/>
          <w:u w:val="single"/>
        </w:rPr>
      </w:pPr>
      <w:r>
        <w:rPr>
          <w:rFonts w:hint="eastAsia" w:ascii="楷体" w:hAnsi="楷体" w:eastAsia="楷体" w:cs="楷体"/>
          <w:color w:val="auto"/>
          <w:sz w:val="28"/>
          <w:szCs w:val="28"/>
          <w:highlight w:val="none"/>
        </w:rPr>
        <w:t>法定代表人或其委托代理人：</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（签字或盖章）</w:t>
      </w:r>
    </w:p>
    <w:p w14:paraId="5FAD6D2B">
      <w:pPr>
        <w:shd w:val="clear"/>
        <w:tabs>
          <w:tab w:val="left" w:pos="1440"/>
          <w:tab w:val="left" w:pos="8280"/>
        </w:tabs>
        <w:spacing w:line="800" w:lineRule="exact"/>
        <w:ind w:left="420" w:leftChars="200"/>
        <w:rPr>
          <w:rFonts w:hint="eastAsia" w:ascii="宋体" w:hAnsi="宋体" w:eastAsia="宋体" w:cs="宋体"/>
          <w:b/>
          <w:bCs/>
          <w:color w:val="auto"/>
          <w:sz w:val="28"/>
          <w:szCs w:val="28"/>
          <w:highlight w:val="none"/>
          <w:lang w:val="en-US" w:eastAsia="zh-CN"/>
        </w:rPr>
      </w:pPr>
      <w:r>
        <w:rPr>
          <w:rFonts w:hint="eastAsia" w:ascii="楷体" w:hAnsi="楷体" w:eastAsia="楷体" w:cs="楷体"/>
          <w:color w:val="auto"/>
          <w:sz w:val="28"/>
          <w:szCs w:val="28"/>
          <w:highlight w:val="none"/>
        </w:rPr>
        <w:t xml:space="preserve">日    期：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 xml:space="preserve">年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 xml:space="preserve"> 月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日</w:t>
      </w:r>
    </w:p>
    <w:p w14:paraId="293F246B">
      <w:pPr>
        <w:pStyle w:val="33"/>
        <w:shd w:val="clear"/>
        <w:rPr>
          <w:rFonts w:hint="default" w:ascii="宋体" w:hAnsi="宋体" w:eastAsia="宋体" w:cs="宋体"/>
          <w:b/>
          <w:bCs/>
          <w:color w:val="auto"/>
          <w:sz w:val="28"/>
          <w:szCs w:val="28"/>
          <w:highlight w:val="none"/>
          <w:lang w:val="en-US" w:eastAsia="zh-CN"/>
        </w:rPr>
      </w:pPr>
    </w:p>
    <w:p w14:paraId="4C115BF9">
      <w:pPr>
        <w:pStyle w:val="33"/>
        <w:shd w:val="clear"/>
        <w:rPr>
          <w:rFonts w:hint="default" w:ascii="宋体" w:hAnsi="宋体" w:eastAsia="宋体" w:cs="宋体"/>
          <w:b/>
          <w:bCs/>
          <w:color w:val="auto"/>
          <w:sz w:val="28"/>
          <w:szCs w:val="28"/>
          <w:highlight w:val="none"/>
          <w:lang w:val="en-US" w:eastAsia="zh-CN"/>
        </w:rPr>
      </w:pPr>
    </w:p>
    <w:p w14:paraId="1A72AE7E">
      <w:pPr>
        <w:shd w:val="clear"/>
        <w:jc w:val="center"/>
        <w:rPr>
          <w:rFonts w:hint="eastAsia"/>
          <w:color w:val="auto"/>
          <w:sz w:val="44"/>
          <w:szCs w:val="52"/>
          <w:highlight w:val="none"/>
          <w:lang w:val="en-US" w:eastAsia="zh-CN"/>
        </w:rPr>
      </w:pPr>
      <w:r>
        <w:rPr>
          <w:rFonts w:hint="eastAsia"/>
          <w:color w:val="auto"/>
          <w:sz w:val="44"/>
          <w:szCs w:val="52"/>
          <w:highlight w:val="none"/>
          <w:lang w:val="en-US" w:eastAsia="zh-CN"/>
        </w:rPr>
        <w:t>目   录</w:t>
      </w:r>
    </w:p>
    <w:p w14:paraId="1CD748FD">
      <w:pPr>
        <w:pStyle w:val="2"/>
        <w:rPr>
          <w:rFonts w:hint="eastAsia"/>
        </w:rPr>
      </w:pPr>
    </w:p>
    <w:p w14:paraId="39A2FA65">
      <w:pPr>
        <w:numPr>
          <w:ilvl w:val="0"/>
          <w:numId w:val="0"/>
        </w:numPr>
        <w:spacing w:line="360" w:lineRule="auto"/>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1、法定代表人身份证明书(原件，格式详见附件1)及法人身份证复印件；</w:t>
      </w:r>
    </w:p>
    <w:p w14:paraId="4BB56FAA">
      <w:pPr>
        <w:numPr>
          <w:ilvl w:val="0"/>
          <w:numId w:val="0"/>
        </w:numPr>
        <w:spacing w:line="360" w:lineRule="auto"/>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2、授权委托书（格式详见附件2）及被授权人身份证复印件；（如授权委托参加开标会的）</w:t>
      </w:r>
    </w:p>
    <w:p w14:paraId="4C0F411D">
      <w:pPr>
        <w:numPr>
          <w:ilvl w:val="0"/>
          <w:numId w:val="0"/>
        </w:numPr>
        <w:spacing w:line="360" w:lineRule="auto"/>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3、营业执照；</w:t>
      </w:r>
    </w:p>
    <w:p w14:paraId="6DDEEC8B">
      <w:pPr>
        <w:numPr>
          <w:ilvl w:val="0"/>
          <w:numId w:val="0"/>
        </w:numPr>
        <w:spacing w:line="360" w:lineRule="auto"/>
        <w:ind w:firstLine="840" w:firstLineChars="3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4、资格要求证明材料；</w:t>
      </w:r>
    </w:p>
    <w:p w14:paraId="13C67ABA">
      <w:pPr>
        <w:numPr>
          <w:ilvl w:val="0"/>
          <w:numId w:val="0"/>
        </w:numPr>
        <w:spacing w:line="360" w:lineRule="auto"/>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5、投标人良好信誉证明；</w:t>
      </w:r>
    </w:p>
    <w:p w14:paraId="356A25C0">
      <w:pPr>
        <w:numPr>
          <w:ilvl w:val="0"/>
          <w:numId w:val="0"/>
        </w:numPr>
        <w:spacing w:line="360" w:lineRule="auto"/>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6、采购需求及要求响应表。</w:t>
      </w:r>
    </w:p>
    <w:p w14:paraId="36AB8A67">
      <w:pPr>
        <w:shd w:val="clear"/>
        <w:rPr>
          <w:rFonts w:hint="eastAsia" w:ascii="宋体" w:hAnsi="宋体" w:eastAsia="宋体" w:cs="宋体"/>
          <w:b/>
          <w:bCs/>
          <w:color w:val="auto"/>
          <w:sz w:val="20"/>
          <w:szCs w:val="20"/>
          <w:highlight w:val="none"/>
          <w:lang w:val="en-US" w:eastAsia="zh-CN"/>
        </w:rPr>
      </w:pPr>
    </w:p>
    <w:p w14:paraId="606382AC">
      <w:pPr>
        <w:shd w:val="clear"/>
        <w:rPr>
          <w:rFonts w:hint="eastAsia" w:ascii="宋体" w:hAnsi="宋体" w:eastAsia="宋体" w:cs="宋体"/>
          <w:b/>
          <w:bCs/>
          <w:color w:val="auto"/>
          <w:sz w:val="20"/>
          <w:szCs w:val="20"/>
          <w:highlight w:val="none"/>
          <w:lang w:val="en-US" w:eastAsia="zh-CN"/>
        </w:rPr>
      </w:pPr>
    </w:p>
    <w:p w14:paraId="3A533DD8">
      <w:pPr>
        <w:shd w:val="clear"/>
        <w:rPr>
          <w:rFonts w:hint="eastAsia" w:ascii="宋体" w:hAnsi="宋体" w:eastAsia="宋体" w:cs="宋体"/>
          <w:b/>
          <w:bCs/>
          <w:color w:val="auto"/>
          <w:sz w:val="20"/>
          <w:szCs w:val="20"/>
          <w:highlight w:val="none"/>
          <w:lang w:val="en-US" w:eastAsia="zh-CN"/>
        </w:rPr>
      </w:pPr>
    </w:p>
    <w:p w14:paraId="2AD40182">
      <w:pPr>
        <w:shd w:val="clear"/>
        <w:rPr>
          <w:rFonts w:hint="eastAsia" w:ascii="宋体" w:hAnsi="宋体" w:eastAsia="宋体" w:cs="宋体"/>
          <w:b/>
          <w:bCs/>
          <w:color w:val="auto"/>
          <w:sz w:val="20"/>
          <w:szCs w:val="20"/>
          <w:highlight w:val="none"/>
          <w:lang w:val="en-US" w:eastAsia="zh-CN"/>
        </w:rPr>
      </w:pPr>
    </w:p>
    <w:p w14:paraId="6FE40E7A">
      <w:pPr>
        <w:shd w:val="clear"/>
        <w:rPr>
          <w:rFonts w:hint="eastAsia" w:ascii="宋体" w:hAnsi="宋体" w:eastAsia="宋体" w:cs="宋体"/>
          <w:b/>
          <w:bCs/>
          <w:color w:val="auto"/>
          <w:sz w:val="20"/>
          <w:szCs w:val="20"/>
          <w:highlight w:val="none"/>
          <w:lang w:val="en-US" w:eastAsia="zh-CN"/>
        </w:rPr>
      </w:pPr>
    </w:p>
    <w:p w14:paraId="47983BE3">
      <w:pPr>
        <w:shd w:val="clear"/>
        <w:rPr>
          <w:rFonts w:hint="eastAsia" w:ascii="宋体" w:hAnsi="宋体" w:eastAsia="宋体" w:cs="宋体"/>
          <w:b/>
          <w:bCs/>
          <w:color w:val="auto"/>
          <w:sz w:val="20"/>
          <w:szCs w:val="20"/>
          <w:highlight w:val="none"/>
        </w:rPr>
      </w:pPr>
    </w:p>
    <w:p w14:paraId="745C202B">
      <w:pPr>
        <w:pStyle w:val="33"/>
        <w:shd w:val="clear"/>
        <w:rPr>
          <w:rFonts w:hint="eastAsia" w:ascii="宋体" w:hAnsi="宋体" w:eastAsia="宋体" w:cs="宋体"/>
          <w:b/>
          <w:bCs/>
          <w:color w:val="auto"/>
          <w:sz w:val="20"/>
          <w:szCs w:val="20"/>
          <w:highlight w:val="none"/>
        </w:rPr>
      </w:pPr>
    </w:p>
    <w:p w14:paraId="026CAFE1">
      <w:pPr>
        <w:pStyle w:val="33"/>
        <w:shd w:val="clear"/>
        <w:rPr>
          <w:rFonts w:hint="eastAsia" w:ascii="宋体" w:hAnsi="宋体" w:eastAsia="宋体" w:cs="宋体"/>
          <w:b/>
          <w:bCs/>
          <w:color w:val="auto"/>
          <w:sz w:val="20"/>
          <w:szCs w:val="20"/>
          <w:highlight w:val="none"/>
        </w:rPr>
      </w:pPr>
    </w:p>
    <w:p w14:paraId="045156FD">
      <w:pPr>
        <w:pStyle w:val="33"/>
        <w:shd w:val="clear"/>
        <w:rPr>
          <w:rFonts w:hint="eastAsia" w:ascii="宋体" w:hAnsi="宋体" w:eastAsia="宋体" w:cs="宋体"/>
          <w:b/>
          <w:bCs/>
          <w:color w:val="auto"/>
          <w:sz w:val="20"/>
          <w:szCs w:val="20"/>
          <w:highlight w:val="none"/>
        </w:rPr>
      </w:pPr>
    </w:p>
    <w:p w14:paraId="11B95D31">
      <w:pPr>
        <w:pStyle w:val="33"/>
        <w:shd w:val="clear"/>
        <w:rPr>
          <w:rFonts w:hint="eastAsia" w:ascii="宋体" w:hAnsi="宋体" w:eastAsia="宋体" w:cs="宋体"/>
          <w:b/>
          <w:bCs/>
          <w:color w:val="auto"/>
          <w:sz w:val="20"/>
          <w:szCs w:val="20"/>
          <w:highlight w:val="none"/>
        </w:rPr>
      </w:pPr>
    </w:p>
    <w:p w14:paraId="1F8D5FBD">
      <w:pPr>
        <w:pStyle w:val="33"/>
        <w:shd w:val="clear"/>
        <w:ind w:left="0" w:leftChars="0" w:firstLine="0" w:firstLineChars="0"/>
        <w:rPr>
          <w:rFonts w:hint="eastAsia" w:ascii="宋体" w:hAnsi="宋体" w:eastAsia="宋体" w:cs="宋体"/>
          <w:b/>
          <w:bCs/>
          <w:color w:val="auto"/>
          <w:sz w:val="20"/>
          <w:szCs w:val="20"/>
          <w:highlight w:val="none"/>
        </w:rPr>
      </w:pPr>
    </w:p>
    <w:p w14:paraId="60CFF710">
      <w:pPr>
        <w:pStyle w:val="33"/>
        <w:shd w:val="clear"/>
        <w:ind w:left="0" w:leftChars="0" w:firstLine="0" w:firstLineChars="0"/>
        <w:rPr>
          <w:rFonts w:hint="eastAsia" w:ascii="宋体" w:hAnsi="宋体" w:eastAsia="宋体" w:cs="宋体"/>
          <w:b/>
          <w:bCs/>
          <w:color w:val="auto"/>
          <w:sz w:val="20"/>
          <w:szCs w:val="20"/>
          <w:highlight w:val="none"/>
        </w:rPr>
      </w:pPr>
    </w:p>
    <w:p w14:paraId="17042EC6">
      <w:pPr>
        <w:pStyle w:val="33"/>
        <w:shd w:val="clear"/>
        <w:ind w:left="0" w:leftChars="0" w:firstLine="0" w:firstLineChars="0"/>
        <w:rPr>
          <w:rFonts w:hint="eastAsia" w:ascii="宋体" w:hAnsi="宋体" w:eastAsia="宋体" w:cs="宋体"/>
          <w:b/>
          <w:bCs/>
          <w:color w:val="auto"/>
          <w:sz w:val="20"/>
          <w:szCs w:val="20"/>
          <w:highlight w:val="none"/>
        </w:rPr>
      </w:pPr>
    </w:p>
    <w:p w14:paraId="49E5C509">
      <w:pPr>
        <w:pStyle w:val="33"/>
        <w:shd w:val="clear"/>
        <w:ind w:left="0" w:leftChars="0" w:firstLine="0" w:firstLineChars="0"/>
        <w:rPr>
          <w:rFonts w:hint="eastAsia" w:ascii="宋体" w:hAnsi="宋体" w:eastAsia="宋体" w:cs="宋体"/>
          <w:b/>
          <w:bCs/>
          <w:color w:val="auto"/>
          <w:sz w:val="20"/>
          <w:szCs w:val="20"/>
          <w:highlight w:val="none"/>
        </w:rPr>
      </w:pPr>
    </w:p>
    <w:p w14:paraId="30BF3540">
      <w:pPr>
        <w:pStyle w:val="33"/>
        <w:shd w:val="clear"/>
        <w:ind w:left="0" w:leftChars="0" w:firstLine="0" w:firstLineChars="0"/>
        <w:rPr>
          <w:rFonts w:hint="eastAsia" w:ascii="宋体" w:hAnsi="宋体" w:eastAsia="宋体" w:cs="宋体"/>
          <w:b/>
          <w:bCs/>
          <w:color w:val="auto"/>
          <w:sz w:val="20"/>
          <w:szCs w:val="20"/>
          <w:highlight w:val="none"/>
        </w:rPr>
      </w:pPr>
    </w:p>
    <w:p w14:paraId="144B8111">
      <w:pPr>
        <w:shd w:val="clear"/>
        <w:rPr>
          <w:rFonts w:hint="eastAsia" w:ascii="宋体" w:hAnsi="宋体" w:eastAsia="宋体" w:cs="宋体"/>
          <w:b/>
          <w:bCs/>
          <w:color w:val="auto"/>
          <w:sz w:val="20"/>
          <w:szCs w:val="20"/>
          <w:highlight w:val="none"/>
        </w:rPr>
      </w:pPr>
    </w:p>
    <w:p w14:paraId="77BD2064">
      <w:pPr>
        <w:pStyle w:val="33"/>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附件1</w:t>
      </w:r>
    </w:p>
    <w:p w14:paraId="6C79BF90">
      <w:p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1、法定代表人身份证明书</w:t>
      </w:r>
    </w:p>
    <w:p w14:paraId="2828C50D">
      <w:pPr>
        <w:jc w:val="center"/>
        <w:rPr>
          <w:rFonts w:hint="eastAsia" w:ascii="宋体" w:hAnsi="宋体" w:eastAsia="宋体" w:cs="宋体"/>
          <w:b/>
          <w:color w:val="auto"/>
          <w:sz w:val="24"/>
          <w:szCs w:val="24"/>
          <w:highlight w:val="none"/>
        </w:rPr>
      </w:pPr>
    </w:p>
    <w:p w14:paraId="079EC19C">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投 标 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809A9CF">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139FA342">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388FA931">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none"/>
          <w:lang w:val="en-US" w:eastAsia="zh-CN"/>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413BF651">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none"/>
          <w:lang w:val="en-US" w:eastAsia="zh-CN"/>
        </w:rPr>
        <w:t>经营期限：</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42B830A1">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u w:val="none"/>
          <w:lang w:val="en-US" w:eastAsia="zh-CN"/>
        </w:rPr>
        <w:t>性 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6D5123A">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none"/>
          <w:lang w:val="en-US" w:eastAsia="zh-CN"/>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u w:val="none"/>
          <w:lang w:val="en-US" w:eastAsia="zh-CN"/>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FAC51A8">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lang w:val="en-US" w:eastAsia="zh-CN"/>
        </w:rPr>
        <w:t>（比选响应人名称）的法定代表人。</w:t>
      </w:r>
    </w:p>
    <w:p w14:paraId="3A916B24">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 xml:space="preserve">特此证明。 </w:t>
      </w:r>
    </w:p>
    <w:p w14:paraId="5F019394">
      <w:pPr>
        <w:keepNext w:val="0"/>
        <w:keepLines w:val="0"/>
        <w:pageBreakBefore w:val="0"/>
        <w:kinsoku/>
        <w:wordWrap/>
        <w:overflowPunct/>
        <w:topLinePunct w:val="0"/>
        <w:autoSpaceDE/>
        <w:autoSpaceDN/>
        <w:bidi w:val="0"/>
        <w:adjustRightInd/>
        <w:snapToGrid/>
        <w:spacing w:line="500" w:lineRule="exact"/>
        <w:ind w:left="0" w:leftChars="0" w:firstLine="547" w:firstLineChars="228"/>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附：法定代表人身份证复印件</w:t>
      </w:r>
    </w:p>
    <w:p w14:paraId="38697773">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7768A0A5">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44D71F8C">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3BD68451">
      <w:pPr>
        <w:keepNext w:val="0"/>
        <w:keepLines w:val="0"/>
        <w:pageBreakBefore w:val="0"/>
        <w:kinsoku/>
        <w:wordWrap/>
        <w:overflowPunct/>
        <w:topLinePunct w:val="0"/>
        <w:autoSpaceDE/>
        <w:autoSpaceDN/>
        <w:bidi w:val="0"/>
        <w:adjustRightInd/>
        <w:snapToGrid/>
        <w:spacing w:line="500" w:lineRule="exact"/>
        <w:ind w:firstLine="4800" w:firstLineChars="20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比选响应人：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lang w:val="en-US" w:eastAsia="zh-CN"/>
        </w:rPr>
        <w:t>（盖公章）</w:t>
      </w:r>
    </w:p>
    <w:p w14:paraId="7DE5EC2A">
      <w:pPr>
        <w:keepNext w:val="0"/>
        <w:keepLines w:val="0"/>
        <w:pageBreakBefore w:val="0"/>
        <w:kinsoku/>
        <w:wordWrap/>
        <w:overflowPunct/>
        <w:topLinePunct w:val="0"/>
        <w:autoSpaceDE/>
        <w:autoSpaceDN/>
        <w:bidi w:val="0"/>
        <w:adjustRightInd/>
        <w:snapToGrid/>
        <w:spacing w:line="500" w:lineRule="exact"/>
        <w:ind w:firstLine="4560" w:firstLineChars="1900"/>
        <w:jc w:val="both"/>
        <w:textAlignment w:val="auto"/>
        <w:rPr>
          <w:rFonts w:hint="eastAsia" w:ascii="宋体" w:hAnsi="宋体" w:eastAsia="宋体" w:cs="宋体"/>
          <w:color w:val="auto"/>
          <w:sz w:val="24"/>
          <w:szCs w:val="24"/>
          <w:highlight w:val="none"/>
        </w:rPr>
      </w:pPr>
    </w:p>
    <w:p w14:paraId="000408DC">
      <w:pPr>
        <w:keepNext w:val="0"/>
        <w:keepLines w:val="0"/>
        <w:pageBreakBefore w:val="0"/>
        <w:kinsoku/>
        <w:wordWrap/>
        <w:overflowPunct/>
        <w:topLinePunct w:val="0"/>
        <w:autoSpaceDE/>
        <w:autoSpaceDN/>
        <w:bidi w:val="0"/>
        <w:adjustRightInd/>
        <w:snapToGrid/>
        <w:spacing w:line="500" w:lineRule="exact"/>
        <w:ind w:firstLine="6480" w:firstLineChars="270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年   月   日</w:t>
      </w:r>
    </w:p>
    <w:p w14:paraId="22E5FF30">
      <w:pPr>
        <w:keepNext w:val="0"/>
        <w:keepLines w:val="0"/>
        <w:pageBreakBefore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p>
    <w:p w14:paraId="6A0769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210" w:lineRule="atLeast"/>
        <w:ind w:right="0"/>
        <w:jc w:val="both"/>
        <w:outlineLvl w:val="9"/>
        <w:rPr>
          <w:rFonts w:hint="eastAsia" w:ascii="仿宋" w:hAnsi="仿宋" w:eastAsia="仿宋" w:cs="仿宋"/>
          <w:color w:val="auto"/>
          <w:sz w:val="28"/>
          <w:szCs w:val="28"/>
          <w:highlight w:val="none"/>
          <w:lang w:val="en-US" w:eastAsia="zh-CN"/>
        </w:rPr>
      </w:pPr>
    </w:p>
    <w:p w14:paraId="0F879BEA">
      <w:pPr>
        <w:rPr>
          <w:rFonts w:hint="eastAsia" w:ascii="仿宋" w:hAnsi="仿宋" w:eastAsia="仿宋" w:cs="仿宋"/>
          <w:color w:val="auto"/>
          <w:sz w:val="28"/>
          <w:szCs w:val="28"/>
          <w:highlight w:val="none"/>
          <w:lang w:val="en-US" w:eastAsia="zh-CN"/>
        </w:rPr>
      </w:pPr>
    </w:p>
    <w:p w14:paraId="0D83BCC8">
      <w:pPr>
        <w:rPr>
          <w:rFonts w:hint="eastAsia" w:ascii="仿宋" w:hAnsi="仿宋" w:eastAsia="仿宋" w:cs="仿宋"/>
          <w:color w:val="auto"/>
          <w:sz w:val="28"/>
          <w:szCs w:val="28"/>
          <w:highlight w:val="none"/>
          <w:lang w:val="en-US" w:eastAsia="zh-CN"/>
        </w:rPr>
      </w:pPr>
    </w:p>
    <w:p w14:paraId="10E11782">
      <w:pPr>
        <w:rPr>
          <w:rFonts w:hint="eastAsia" w:ascii="仿宋" w:hAnsi="仿宋" w:eastAsia="仿宋" w:cs="仿宋"/>
          <w:color w:val="auto"/>
          <w:sz w:val="28"/>
          <w:szCs w:val="28"/>
          <w:highlight w:val="none"/>
          <w:lang w:val="en-US" w:eastAsia="zh-CN"/>
        </w:rPr>
      </w:pPr>
    </w:p>
    <w:p w14:paraId="4467B88F">
      <w:pPr>
        <w:pStyle w:val="33"/>
        <w:ind w:left="0" w:leftChars="0" w:firstLine="0" w:firstLineChars="0"/>
        <w:rPr>
          <w:rFonts w:hint="eastAsia" w:ascii="宋体" w:hAnsi="宋体" w:eastAsia="宋体" w:cs="宋体"/>
          <w:b/>
          <w:bCs/>
          <w:color w:val="auto"/>
          <w:sz w:val="20"/>
          <w:szCs w:val="20"/>
          <w:highlight w:val="none"/>
        </w:rPr>
      </w:pPr>
      <w:r>
        <w:rPr>
          <w:rFonts w:hint="eastAsia" w:ascii="仿宋_GB2312" w:hAnsi="仿宋_GB2312" w:eastAsia="仿宋_GB2312" w:cs="仿宋_GB2312"/>
          <w:b w:val="0"/>
          <w:bCs w:val="0"/>
          <w:color w:val="auto"/>
          <w:kern w:val="2"/>
          <w:sz w:val="28"/>
          <w:szCs w:val="28"/>
          <w:highlight w:val="none"/>
          <w:lang w:val="en-US" w:eastAsia="zh-CN" w:bidi="ar-SA"/>
        </w:rPr>
        <w:t>附件2</w:t>
      </w:r>
    </w:p>
    <w:p w14:paraId="3BD7D9EF">
      <w:pPr>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kern w:val="2"/>
          <w:sz w:val="32"/>
          <w:szCs w:val="32"/>
          <w:lang w:val="en-US" w:eastAsia="zh-CN" w:bidi="ar"/>
        </w:rPr>
        <w:t>2、</w:t>
      </w:r>
      <w:r>
        <w:rPr>
          <w:rFonts w:hint="eastAsia" w:ascii="宋体" w:hAnsi="宋体" w:eastAsia="宋体" w:cs="宋体"/>
          <w:b/>
          <w:bCs/>
          <w:color w:val="auto"/>
          <w:sz w:val="32"/>
          <w:szCs w:val="32"/>
          <w:highlight w:val="none"/>
          <w:lang w:val="en-US" w:eastAsia="zh-CN" w:bidi="ar"/>
        </w:rPr>
        <w:t>授权委托书</w:t>
      </w:r>
    </w:p>
    <w:p w14:paraId="547B2F54">
      <w:pPr>
        <w:numPr>
          <w:ilvl w:val="0"/>
          <w:numId w:val="0"/>
        </w:numPr>
        <w:kinsoku w:val="0"/>
        <w:autoSpaceDE w:val="0"/>
        <w:autoSpaceDN w:val="0"/>
        <w:adjustRightInd w:val="0"/>
        <w:snapToGrid w:val="0"/>
        <w:spacing w:line="500" w:lineRule="exact"/>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sz w:val="32"/>
          <w:szCs w:val="32"/>
          <w:highlight w:val="none"/>
          <w:lang w:val="en-US" w:eastAsia="zh-CN" w:bidi="ar"/>
        </w:rPr>
        <w:t>（如授权委托参加开标会的）</w:t>
      </w:r>
    </w:p>
    <w:p w14:paraId="1CB11EA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482" w:firstLineChars="200"/>
        <w:jc w:val="center"/>
        <w:textAlignment w:val="baseline"/>
        <w:rPr>
          <w:rFonts w:hint="eastAsia" w:asciiTheme="minorEastAsia" w:hAnsiTheme="minorEastAsia" w:eastAsiaTheme="minorEastAsia" w:cstheme="minorEastAsia"/>
          <w:b/>
          <w:bCs/>
          <w:color w:val="auto"/>
          <w:sz w:val="24"/>
          <w:szCs w:val="24"/>
          <w:highlight w:val="none"/>
          <w:u w:val="none"/>
          <w:lang w:val="en-US" w:eastAsia="zh-CN"/>
        </w:rPr>
      </w:pPr>
    </w:p>
    <w:p w14:paraId="2667AFD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right="0" w:rightChars="0" w:firstLine="480" w:firstLineChars="200"/>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stheme="minorEastAsia"/>
          <w:b w:val="0"/>
          <w:bCs w:val="0"/>
          <w:color w:val="auto"/>
          <w:sz w:val="24"/>
          <w:szCs w:val="24"/>
          <w:highlight w:val="none"/>
          <w:u w:val="none"/>
          <w:lang w:val="en-US" w:eastAsia="zh-CN"/>
        </w:rPr>
        <w:t xml:space="preserve">本人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（姓名）系</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w:t>
      </w:r>
      <w:r>
        <w:rPr>
          <w:rFonts w:hint="eastAsia" w:asciiTheme="minorEastAsia" w:hAnsiTheme="minorEastAsia" w:cstheme="minorEastAsia"/>
          <w:b w:val="0"/>
          <w:bCs w:val="0"/>
          <w:color w:val="auto"/>
          <w:sz w:val="24"/>
          <w:szCs w:val="24"/>
          <w:highlight w:val="none"/>
          <w:u w:val="none"/>
          <w:lang w:val="en-US" w:eastAsia="zh-CN"/>
        </w:rPr>
        <w:t>单位</w:t>
      </w:r>
      <w:r>
        <w:rPr>
          <w:rFonts w:hint="eastAsia" w:asciiTheme="minorEastAsia" w:hAnsiTheme="minorEastAsia" w:eastAsiaTheme="minorEastAsia" w:cstheme="minorEastAsia"/>
          <w:b w:val="0"/>
          <w:bCs w:val="0"/>
          <w:color w:val="auto"/>
          <w:sz w:val="24"/>
          <w:szCs w:val="24"/>
          <w:highlight w:val="none"/>
          <w:u w:val="none"/>
          <w:lang w:val="en-US" w:eastAsia="zh-CN"/>
        </w:rPr>
        <w:t>名称）的法定代表人，现委托</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（姓名）为我方委托代理人。委托代理人根据授权，以我方名义处理</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（项目名称）的比选响应</w:t>
      </w:r>
      <w:r>
        <w:rPr>
          <w:rFonts w:hint="eastAsia" w:asciiTheme="minorEastAsia" w:hAnsiTheme="minorEastAsia" w:cstheme="minorEastAsia"/>
          <w:b w:val="0"/>
          <w:bCs w:val="0"/>
          <w:color w:val="auto"/>
          <w:sz w:val="24"/>
          <w:szCs w:val="24"/>
          <w:highlight w:val="none"/>
          <w:u w:val="none"/>
          <w:lang w:val="en-US" w:eastAsia="zh-CN"/>
        </w:rPr>
        <w:t>文件</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一切事宜，其法律后果由我方承担。委托代理人无转委托权，特此委托。 </w:t>
      </w:r>
    </w:p>
    <w:p w14:paraId="2FC0568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480" w:firstLineChars="200"/>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cstheme="minorEastAsia"/>
          <w:b w:val="0"/>
          <w:bCs w:val="0"/>
          <w:color w:val="auto"/>
          <w:sz w:val="24"/>
          <w:szCs w:val="24"/>
          <w:highlight w:val="none"/>
          <w:u w:val="none"/>
          <w:lang w:val="en-US" w:eastAsia="zh-CN"/>
        </w:rPr>
        <w:t>本委托书自出具之日起生效</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 </w:t>
      </w:r>
    </w:p>
    <w:p w14:paraId="044B9B8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right="0" w:rightChars="0"/>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p>
    <w:p w14:paraId="5981EB0F">
      <w:pPr>
        <w:spacing w:line="360" w:lineRule="auto"/>
        <w:ind w:firstLine="435"/>
        <w:rPr>
          <w:rFonts w:hAnsi="宋体"/>
          <w:b/>
          <w:bCs/>
          <w:color w:val="auto"/>
          <w:sz w:val="24"/>
          <w:highlight w:val="none"/>
        </w:rPr>
      </w:pPr>
      <w:r>
        <w:rPr>
          <w:rFonts w:hint="eastAsia" w:hAnsi="宋体"/>
          <w:b/>
          <w:bCs/>
          <w:color w:val="auto"/>
          <w:sz w:val="24"/>
          <w:szCs w:val="28"/>
          <w:highlight w:val="none"/>
        </w:rPr>
        <w:t>委托</w:t>
      </w:r>
      <w:r>
        <w:rPr>
          <w:rFonts w:hint="eastAsia" w:asciiTheme="minorEastAsia" w:hAnsiTheme="minorEastAsia" w:eastAsiaTheme="minorEastAsia"/>
          <w:b/>
          <w:bCs/>
          <w:color w:val="auto"/>
          <w:sz w:val="24"/>
          <w:highlight w:val="none"/>
        </w:rPr>
        <w:t>代表</w:t>
      </w:r>
      <w:r>
        <w:rPr>
          <w:rFonts w:hint="eastAsia" w:hAnsi="宋体"/>
          <w:b/>
          <w:bCs/>
          <w:color w:val="auto"/>
          <w:sz w:val="24"/>
          <w:highlight w:val="none"/>
        </w:rPr>
        <w:t>身份证扫描件：</w:t>
      </w:r>
    </w:p>
    <w:p w14:paraId="2EBD05BF">
      <w:pPr>
        <w:pStyle w:val="33"/>
        <w:ind w:left="0" w:leftChars="0" w:firstLine="0" w:firstLineChars="0"/>
        <w:rPr>
          <w:color w:val="auto"/>
          <w:highlight w:val="none"/>
        </w:rPr>
      </w:pPr>
    </w:p>
    <w:p w14:paraId="739C0D68">
      <w:pPr>
        <w:spacing w:line="360" w:lineRule="auto"/>
        <w:ind w:firstLine="435"/>
        <w:rPr>
          <w:rFonts w:asciiTheme="minorEastAsia" w:hAnsiTheme="minorEastAsia" w:eastAsiaTheme="minorEastAsia"/>
          <w:color w:val="auto"/>
          <w:sz w:val="24"/>
          <w:highlight w:val="none"/>
        </w:rPr>
      </w:pPr>
    </w:p>
    <w:p w14:paraId="0E52BAC5">
      <w:pPr>
        <w:spacing w:line="360" w:lineRule="auto"/>
        <w:ind w:firstLine="435"/>
        <w:rPr>
          <w:rFonts w:hAnsi="宋体"/>
          <w:color w:val="auto"/>
          <w:sz w:val="24"/>
          <w:szCs w:val="28"/>
          <w:highlight w:val="none"/>
          <w:u w:val="single"/>
          <w:lang w:val="zh-CN"/>
        </w:rPr>
      </w:pPr>
      <w:r>
        <w:rPr>
          <w:rFonts w:hint="eastAsia" w:asciiTheme="minorEastAsia" w:hAnsiTheme="minorEastAsia" w:eastAsiaTheme="minorEastAsia" w:cstheme="minorEastAsia"/>
          <w:b w:val="0"/>
          <w:bCs w:val="0"/>
          <w:color w:val="auto"/>
          <w:sz w:val="24"/>
          <w:szCs w:val="24"/>
          <w:highlight w:val="none"/>
          <w:u w:val="none"/>
          <w:lang w:val="en-US" w:eastAsia="zh-CN"/>
        </w:rPr>
        <w:t>委托</w:t>
      </w:r>
      <w:r>
        <w:rPr>
          <w:rFonts w:hint="eastAsia" w:hAnsi="宋体"/>
          <w:color w:val="auto"/>
          <w:sz w:val="24"/>
          <w:szCs w:val="28"/>
          <w:highlight w:val="none"/>
        </w:rPr>
        <w:t>代表联系方式：</w:t>
      </w:r>
      <w:r>
        <w:rPr>
          <w:rFonts w:hint="eastAsia" w:hAnsi="宋体"/>
          <w:color w:val="auto"/>
          <w:sz w:val="24"/>
          <w:szCs w:val="28"/>
          <w:highlight w:val="none"/>
          <w:u w:val="single"/>
        </w:rPr>
        <w:t xml:space="preserve">          （请填写手机号码）</w:t>
      </w:r>
    </w:p>
    <w:p w14:paraId="4D762A04">
      <w:pPr>
        <w:spacing w:line="360" w:lineRule="auto"/>
        <w:ind w:firstLine="435"/>
        <w:rPr>
          <w:rFonts w:hAnsi="宋体"/>
          <w:color w:val="auto"/>
          <w:sz w:val="24"/>
          <w:szCs w:val="28"/>
          <w:highlight w:val="none"/>
          <w:lang w:val="zh-CN"/>
        </w:rPr>
      </w:pPr>
    </w:p>
    <w:p w14:paraId="0F80E437">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26DA0D7E">
      <w:pPr>
        <w:spacing w:line="360" w:lineRule="auto"/>
        <w:rPr>
          <w:rFonts w:ascii="宋体" w:hAnsi="宋体"/>
          <w:color w:val="auto"/>
          <w:sz w:val="24"/>
          <w:szCs w:val="28"/>
          <w:highlight w:val="none"/>
        </w:rPr>
      </w:pPr>
    </w:p>
    <w:p w14:paraId="1A977D3B">
      <w:pPr>
        <w:spacing w:line="360" w:lineRule="auto"/>
        <w:ind w:firstLine="435"/>
        <w:rPr>
          <w:rFonts w:asciiTheme="minorEastAsia" w:hAnsiTheme="minorEastAsia" w:eastAsiaTheme="minorEastAsia"/>
          <w:color w:val="auto"/>
          <w:sz w:val="24"/>
          <w:highlight w:val="none"/>
        </w:rPr>
      </w:pPr>
    </w:p>
    <w:p w14:paraId="48959EC4">
      <w:pPr>
        <w:spacing w:line="360" w:lineRule="auto"/>
        <w:rPr>
          <w:rFonts w:hint="default"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color w:val="auto"/>
          <w:sz w:val="24"/>
          <w:highlight w:val="none"/>
          <w:lang w:eastAsia="zh-CN"/>
        </w:rPr>
        <w:t>比选响应人</w:t>
      </w:r>
      <w:r>
        <w:rPr>
          <w:rFonts w:hint="eastAsia" w:asciiTheme="minorEastAsia" w:hAnsiTheme="minorEastAsia" w:eastAsiaTheme="minorEastAsia" w:cstheme="minorEastAsia"/>
          <w:b w:val="0"/>
          <w:bCs w:val="0"/>
          <w:color w:val="auto"/>
          <w:sz w:val="24"/>
          <w:szCs w:val="24"/>
          <w:highlight w:val="none"/>
          <w:u w:val="none"/>
          <w:lang w:val="en-US" w:eastAsia="zh-CN"/>
        </w:rPr>
        <w:t>委托</w:t>
      </w:r>
      <w:r>
        <w:rPr>
          <w:rFonts w:hint="eastAsia" w:asciiTheme="minorEastAsia" w:hAnsiTheme="minorEastAsia" w:eastAsiaTheme="minorEastAsia"/>
          <w:color w:val="auto"/>
          <w:sz w:val="24"/>
          <w:highlight w:val="none"/>
        </w:rPr>
        <w:t>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b/>
          <w:bCs/>
          <w:color w:val="auto"/>
          <w:sz w:val="24"/>
          <w:highlight w:val="none"/>
          <w:lang w:eastAsia="zh-CN"/>
        </w:rPr>
        <w:t>。</w:t>
      </w:r>
    </w:p>
    <w:p w14:paraId="7071F5FA">
      <w:pPr>
        <w:pStyle w:val="18"/>
        <w:rPr>
          <w:rFonts w:hint="eastAsia" w:asciiTheme="minorEastAsia" w:hAnsiTheme="minorEastAsia" w:eastAsiaTheme="minorEastAsia" w:cstheme="minorEastAsia"/>
          <w:b w:val="0"/>
          <w:bCs w:val="0"/>
          <w:color w:val="auto"/>
          <w:sz w:val="24"/>
          <w:szCs w:val="24"/>
          <w:highlight w:val="none"/>
          <w:u w:val="none"/>
          <w:lang w:val="en-US" w:eastAsia="zh-CN"/>
        </w:rPr>
      </w:pPr>
    </w:p>
    <w:p w14:paraId="3377E263">
      <w:pPr>
        <w:pStyle w:val="18"/>
        <w:rPr>
          <w:rFonts w:hint="eastAsia" w:asciiTheme="minorEastAsia" w:hAnsiTheme="minorEastAsia" w:eastAsiaTheme="minorEastAsia" w:cstheme="minorEastAsia"/>
          <w:b w:val="0"/>
          <w:bCs w:val="0"/>
          <w:color w:val="auto"/>
          <w:sz w:val="24"/>
          <w:szCs w:val="24"/>
          <w:highlight w:val="none"/>
          <w:u w:val="none"/>
          <w:lang w:val="en-US" w:eastAsia="zh-CN"/>
        </w:rPr>
      </w:pPr>
    </w:p>
    <w:p w14:paraId="2DA69787">
      <w:pPr>
        <w:pStyle w:val="18"/>
        <w:rPr>
          <w:rFonts w:hint="eastAsia" w:asciiTheme="minorEastAsia" w:hAnsiTheme="minorEastAsia" w:eastAsiaTheme="minorEastAsia" w:cstheme="minorEastAsia"/>
          <w:b w:val="0"/>
          <w:bCs w:val="0"/>
          <w:color w:val="auto"/>
          <w:sz w:val="24"/>
          <w:szCs w:val="24"/>
          <w:highlight w:val="none"/>
          <w:u w:val="none"/>
          <w:lang w:val="en-US" w:eastAsia="zh-CN"/>
        </w:rPr>
      </w:pPr>
    </w:p>
    <w:p w14:paraId="633B9A8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3420" w:firstLineChars="1425"/>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cstheme="minorEastAsia"/>
          <w:b w:val="0"/>
          <w:bCs w:val="0"/>
          <w:color w:val="auto"/>
          <w:sz w:val="24"/>
          <w:szCs w:val="24"/>
          <w:highlight w:val="none"/>
          <w:u w:val="none"/>
          <w:lang w:val="en-US" w:eastAsia="zh-CN"/>
        </w:rPr>
        <w:t>比选响应人</w:t>
      </w:r>
      <w:r>
        <w:rPr>
          <w:rFonts w:hint="eastAsia" w:asciiTheme="minorEastAsia" w:hAnsiTheme="minorEastAsia" w:eastAsiaTheme="minorEastAsia" w:cstheme="minorEastAsia"/>
          <w:b w:val="0"/>
          <w:bCs w:val="0"/>
          <w:color w:val="auto"/>
          <w:sz w:val="24"/>
          <w:szCs w:val="24"/>
          <w:highlight w:val="none"/>
          <w:u w:val="none"/>
          <w:lang w:val="en-US" w:eastAsia="zh-CN"/>
        </w:rPr>
        <w:t>：</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（盖</w:t>
      </w:r>
      <w:r>
        <w:rPr>
          <w:rFonts w:hint="eastAsia" w:asciiTheme="minorEastAsia" w:hAnsiTheme="minorEastAsia" w:cstheme="minorEastAsia"/>
          <w:b w:val="0"/>
          <w:bCs w:val="0"/>
          <w:color w:val="auto"/>
          <w:sz w:val="24"/>
          <w:szCs w:val="24"/>
          <w:highlight w:val="none"/>
          <w:u w:val="none"/>
          <w:lang w:val="en-US" w:eastAsia="zh-CN"/>
        </w:rPr>
        <w:t>公</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章） </w:t>
      </w:r>
    </w:p>
    <w:p w14:paraId="412C7D8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3420" w:firstLineChars="1425"/>
        <w:jc w:val="left"/>
        <w:textAlignment w:val="baseline"/>
        <w:rPr>
          <w:rFonts w:hint="eastAsia" w:asciiTheme="minorEastAsia" w:hAnsiTheme="minorEastAsia" w:eastAsiaTheme="minorEastAsia" w:cstheme="minorEastAsia"/>
          <w:b w:val="0"/>
          <w:bCs w:val="0"/>
          <w:color w:val="auto"/>
          <w:sz w:val="24"/>
          <w:szCs w:val="24"/>
          <w:highlight w:val="none"/>
          <w:u w:val="none"/>
          <w:lang w:val="en-US" w:eastAsia="zh-CN"/>
        </w:rPr>
      </w:pPr>
      <w:r>
        <w:rPr>
          <w:rFonts w:hint="eastAsia" w:asciiTheme="minorEastAsia" w:hAnsiTheme="minorEastAsia" w:eastAsiaTheme="minorEastAsia" w:cstheme="minorEastAsia"/>
          <w:b w:val="0"/>
          <w:bCs w:val="0"/>
          <w:color w:val="auto"/>
          <w:sz w:val="24"/>
          <w:szCs w:val="24"/>
          <w:highlight w:val="none"/>
          <w:u w:val="none"/>
          <w:lang w:val="en-US" w:eastAsia="zh-CN"/>
        </w:rPr>
        <w:t>法定代表人或</w:t>
      </w:r>
      <w:r>
        <w:rPr>
          <w:rFonts w:hint="eastAsia" w:ascii="楷体" w:hAnsi="楷体" w:eastAsia="楷体" w:cs="楷体"/>
          <w:color w:val="auto"/>
          <w:sz w:val="28"/>
          <w:szCs w:val="28"/>
          <w:highlight w:val="none"/>
        </w:rPr>
        <w:t>其</w:t>
      </w:r>
      <w:r>
        <w:rPr>
          <w:rFonts w:hint="eastAsia" w:asciiTheme="minorEastAsia" w:hAnsiTheme="minorEastAsia" w:eastAsiaTheme="minorEastAsia" w:cstheme="minorEastAsia"/>
          <w:b w:val="0"/>
          <w:bCs w:val="0"/>
          <w:color w:val="auto"/>
          <w:sz w:val="24"/>
          <w:szCs w:val="24"/>
          <w:highlight w:val="none"/>
          <w:u w:val="none"/>
          <w:lang w:val="en-US" w:eastAsia="zh-CN"/>
        </w:rPr>
        <w:t xml:space="preserve">委托代理人： </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（签字或盖章）</w:t>
      </w:r>
    </w:p>
    <w:p w14:paraId="541A2F4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00" w:lineRule="exact"/>
        <w:ind w:left="0" w:leftChars="0" w:right="0" w:rightChars="0" w:firstLine="3420" w:firstLineChars="1425"/>
        <w:jc w:val="left"/>
        <w:textAlignment w:val="baseline"/>
        <w:rPr>
          <w:rFonts w:hint="eastAsia" w:ascii="宋体" w:hAnsi="宋体" w:eastAsia="宋体" w:cs="宋体"/>
          <w:color w:val="auto"/>
          <w:sz w:val="30"/>
          <w:szCs w:val="30"/>
          <w:highlight w:val="none"/>
          <w:lang w:val="en-US" w:eastAsia="zh-CN" w:bidi="ar"/>
        </w:rPr>
      </w:pPr>
      <w:r>
        <w:rPr>
          <w:rFonts w:hint="eastAsia" w:asciiTheme="minorEastAsia" w:hAnsiTheme="minorEastAsia" w:eastAsiaTheme="minorEastAsia" w:cstheme="minorEastAsia"/>
          <w:b w:val="0"/>
          <w:bCs w:val="0"/>
          <w:color w:val="auto"/>
          <w:sz w:val="24"/>
          <w:szCs w:val="24"/>
          <w:highlight w:val="none"/>
          <w:u w:val="none"/>
          <w:lang w:val="en-US" w:eastAsia="zh-CN"/>
        </w:rPr>
        <w:t>授权委托日期：</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年</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月</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u w:val="none"/>
          <w:lang w:val="en-US" w:eastAsia="zh-CN"/>
        </w:rPr>
        <w:t>日</w:t>
      </w:r>
    </w:p>
    <w:p w14:paraId="3E2AEB46">
      <w:pPr>
        <w:pStyle w:val="6"/>
        <w:widowControl/>
        <w:shd w:val="clear"/>
        <w:jc w:val="center"/>
        <w:rPr>
          <w:rFonts w:hint="eastAsia" w:ascii="仿宋" w:hAnsi="仿宋" w:eastAsia="仿宋" w:cs="仿宋"/>
          <w:b w:val="0"/>
          <w:bCs w:val="0"/>
          <w:color w:val="auto"/>
          <w:kern w:val="2"/>
          <w:sz w:val="32"/>
          <w:szCs w:val="32"/>
          <w:highlight w:val="none"/>
          <w:lang w:val="en-US" w:eastAsia="zh-CN" w:bidi="ar"/>
        </w:rPr>
      </w:pPr>
    </w:p>
    <w:p w14:paraId="7B64BB71">
      <w:pPr>
        <w:numPr>
          <w:ilvl w:val="0"/>
          <w:numId w:val="0"/>
        </w:numPr>
        <w:kinsoku w:val="0"/>
        <w:autoSpaceDE w:val="0"/>
        <w:autoSpaceDN w:val="0"/>
        <w:adjustRightInd w:val="0"/>
        <w:snapToGrid w:val="0"/>
        <w:spacing w:line="500" w:lineRule="exact"/>
        <w:ind w:left="0" w:leftChars="0" w:firstLine="0" w:firstLineChars="0"/>
        <w:jc w:val="center"/>
        <w:textAlignment w:val="baseline"/>
        <w:rPr>
          <w:rFonts w:hint="eastAsia" w:ascii="宋体" w:hAnsi="宋体" w:eastAsia="宋体" w:cs="宋体"/>
          <w:b/>
          <w:bCs/>
          <w:color w:val="auto"/>
          <w:sz w:val="32"/>
          <w:szCs w:val="32"/>
          <w:highlight w:val="none"/>
          <w:lang w:val="en-US" w:eastAsia="zh-CN" w:bidi="ar"/>
        </w:rPr>
      </w:pPr>
      <w:r>
        <w:rPr>
          <w:rFonts w:hint="eastAsia" w:ascii="宋体" w:hAnsi="宋体" w:eastAsia="宋体" w:cs="宋体"/>
          <w:b/>
          <w:bCs/>
          <w:color w:val="auto"/>
          <w:kern w:val="2"/>
          <w:sz w:val="32"/>
          <w:szCs w:val="32"/>
          <w:lang w:val="en-US" w:eastAsia="zh-CN" w:bidi="ar"/>
        </w:rPr>
        <w:t>3、</w:t>
      </w:r>
      <w:r>
        <w:rPr>
          <w:rFonts w:hint="eastAsia" w:ascii="宋体" w:hAnsi="宋体" w:eastAsia="宋体" w:cs="宋体"/>
          <w:b/>
          <w:bCs/>
          <w:color w:val="auto"/>
          <w:sz w:val="32"/>
          <w:szCs w:val="32"/>
          <w:highlight w:val="none"/>
          <w:lang w:val="en-US" w:eastAsia="zh-CN" w:bidi="ar"/>
        </w:rPr>
        <w:t>营业执照</w:t>
      </w:r>
    </w:p>
    <w:p w14:paraId="52A11E6F">
      <w:pPr>
        <w:numPr>
          <w:ilvl w:val="0"/>
          <w:numId w:val="0"/>
        </w:numPr>
        <w:kinsoku w:val="0"/>
        <w:autoSpaceDE w:val="0"/>
        <w:autoSpaceDN w:val="0"/>
        <w:adjustRightInd w:val="0"/>
        <w:snapToGrid w:val="0"/>
        <w:spacing w:line="500" w:lineRule="exact"/>
        <w:ind w:left="0" w:leftChars="0" w:firstLine="0" w:firstLineChars="0"/>
        <w:jc w:val="center"/>
        <w:textAlignment w:val="baseline"/>
        <w:rPr>
          <w:rFonts w:hint="eastAsia" w:ascii="宋体" w:hAnsi="宋体" w:eastAsia="宋体" w:cs="宋体"/>
          <w:b/>
          <w:bCs/>
          <w:color w:val="auto"/>
          <w:kern w:val="2"/>
          <w:sz w:val="32"/>
          <w:szCs w:val="32"/>
          <w:lang w:val="en-US" w:eastAsia="zh-CN" w:bidi="ar"/>
        </w:rPr>
      </w:pPr>
      <w:r>
        <w:rPr>
          <w:rFonts w:hint="default" w:ascii="宋体" w:hAnsi="宋体" w:eastAsia="宋体" w:cs="宋体"/>
          <w:b/>
          <w:bCs/>
          <w:color w:val="auto"/>
          <w:kern w:val="2"/>
          <w:sz w:val="32"/>
          <w:szCs w:val="32"/>
          <w:lang w:val="en-US" w:eastAsia="zh-CN" w:bidi="ar"/>
        </w:rPr>
        <w:t>4、</w:t>
      </w:r>
      <w:r>
        <w:rPr>
          <w:rFonts w:hint="eastAsia" w:ascii="宋体" w:hAnsi="宋体" w:eastAsia="宋体" w:cs="宋体"/>
          <w:b/>
          <w:bCs/>
          <w:color w:val="auto"/>
          <w:kern w:val="2"/>
          <w:sz w:val="32"/>
          <w:szCs w:val="32"/>
          <w:lang w:val="en-US" w:eastAsia="zh-CN" w:bidi="ar"/>
        </w:rPr>
        <w:t>资格要求证明材料</w:t>
      </w:r>
    </w:p>
    <w:p w14:paraId="73E8AF66">
      <w:pPr>
        <w:numPr>
          <w:ilvl w:val="0"/>
          <w:numId w:val="0"/>
        </w:numPr>
        <w:kinsoku w:val="0"/>
        <w:autoSpaceDE w:val="0"/>
        <w:autoSpaceDN w:val="0"/>
        <w:adjustRightInd w:val="0"/>
        <w:snapToGrid w:val="0"/>
        <w:spacing w:line="500" w:lineRule="exact"/>
        <w:ind w:left="0" w:leftChars="0" w:firstLine="0" w:firstLineChars="0"/>
        <w:jc w:val="center"/>
        <w:textAlignment w:val="baseline"/>
        <w:rPr>
          <w:rFonts w:hint="default" w:ascii="宋体" w:hAnsi="宋体" w:eastAsia="宋体" w:cs="宋体"/>
          <w:b/>
          <w:bCs/>
          <w:color w:val="auto"/>
          <w:kern w:val="2"/>
          <w:sz w:val="32"/>
          <w:szCs w:val="32"/>
          <w:lang w:val="en-US" w:eastAsia="zh-CN" w:bidi="ar"/>
        </w:rPr>
      </w:pPr>
      <w:r>
        <w:rPr>
          <w:rFonts w:hint="eastAsia" w:ascii="宋体" w:hAnsi="宋体" w:eastAsia="宋体" w:cs="宋体"/>
          <w:b/>
          <w:bCs/>
          <w:color w:val="auto"/>
          <w:kern w:val="2"/>
          <w:sz w:val="32"/>
          <w:szCs w:val="32"/>
          <w:lang w:val="en-US" w:eastAsia="zh-CN" w:bidi="ar"/>
        </w:rPr>
        <w:t>5、投标人良好信誉证明</w:t>
      </w:r>
    </w:p>
    <w:p w14:paraId="508174CE">
      <w:pPr>
        <w:pStyle w:val="6"/>
        <w:widowControl/>
        <w:shd w:val="clear"/>
        <w:jc w:val="center"/>
        <w:rPr>
          <w:rFonts w:hint="eastAsia" w:ascii="宋体" w:hAnsi="宋体" w:eastAsia="宋体" w:cs="宋体"/>
          <w:b/>
          <w:bCs/>
          <w:color w:val="auto"/>
          <w:kern w:val="2"/>
          <w:sz w:val="32"/>
          <w:szCs w:val="32"/>
          <w:lang w:val="en-US" w:eastAsia="zh-CN" w:bidi="ar"/>
        </w:rPr>
      </w:pPr>
    </w:p>
    <w:p w14:paraId="31DCC045">
      <w:pPr>
        <w:pStyle w:val="6"/>
        <w:widowControl/>
        <w:shd w:val="clear"/>
        <w:jc w:val="center"/>
        <w:rPr>
          <w:rFonts w:hint="eastAsia" w:ascii="宋体" w:hAnsi="宋体" w:eastAsia="宋体" w:cs="宋体"/>
          <w:b/>
          <w:bCs/>
          <w:color w:val="auto"/>
          <w:kern w:val="2"/>
          <w:sz w:val="32"/>
          <w:szCs w:val="32"/>
          <w:lang w:val="en-US" w:eastAsia="zh-CN" w:bidi="ar"/>
        </w:rPr>
      </w:pPr>
    </w:p>
    <w:p w14:paraId="20108FA1">
      <w:pPr>
        <w:pStyle w:val="6"/>
        <w:widowControl/>
        <w:shd w:val="clear"/>
        <w:jc w:val="center"/>
        <w:rPr>
          <w:rFonts w:hint="eastAsia" w:ascii="宋体" w:hAnsi="宋体" w:eastAsia="宋体" w:cs="宋体"/>
          <w:b/>
          <w:bCs/>
          <w:color w:val="auto"/>
          <w:kern w:val="2"/>
          <w:sz w:val="32"/>
          <w:szCs w:val="32"/>
          <w:lang w:val="en-US" w:eastAsia="zh-CN" w:bidi="ar"/>
        </w:rPr>
      </w:pPr>
    </w:p>
    <w:p w14:paraId="084A819D">
      <w:pPr>
        <w:pStyle w:val="6"/>
        <w:widowControl/>
        <w:shd w:val="clear"/>
        <w:jc w:val="center"/>
        <w:rPr>
          <w:rFonts w:hint="eastAsia" w:ascii="宋体" w:hAnsi="宋体" w:eastAsia="宋体" w:cs="宋体"/>
          <w:b/>
          <w:bCs/>
          <w:color w:val="auto"/>
          <w:kern w:val="2"/>
          <w:sz w:val="32"/>
          <w:szCs w:val="32"/>
          <w:lang w:val="en-US" w:eastAsia="zh-CN" w:bidi="ar"/>
        </w:rPr>
      </w:pPr>
    </w:p>
    <w:p w14:paraId="6FC9B493">
      <w:pPr>
        <w:pStyle w:val="6"/>
        <w:widowControl/>
        <w:shd w:val="clear"/>
        <w:jc w:val="center"/>
        <w:rPr>
          <w:rFonts w:hint="eastAsia" w:ascii="宋体" w:hAnsi="宋体" w:eastAsia="宋体" w:cs="宋体"/>
          <w:b/>
          <w:bCs/>
          <w:color w:val="auto"/>
          <w:kern w:val="2"/>
          <w:sz w:val="32"/>
          <w:szCs w:val="32"/>
          <w:lang w:val="en-US" w:eastAsia="zh-CN" w:bidi="ar"/>
        </w:rPr>
      </w:pPr>
    </w:p>
    <w:p w14:paraId="65FF0083">
      <w:pPr>
        <w:pStyle w:val="6"/>
        <w:widowControl/>
        <w:shd w:val="clear"/>
        <w:jc w:val="center"/>
        <w:rPr>
          <w:rFonts w:hint="eastAsia" w:ascii="宋体" w:hAnsi="宋体" w:eastAsia="宋体" w:cs="宋体"/>
          <w:b/>
          <w:bCs/>
          <w:color w:val="auto"/>
          <w:kern w:val="2"/>
          <w:sz w:val="32"/>
          <w:szCs w:val="32"/>
          <w:lang w:val="en-US" w:eastAsia="zh-CN" w:bidi="ar"/>
        </w:rPr>
      </w:pPr>
    </w:p>
    <w:p w14:paraId="1A5D8332">
      <w:pPr>
        <w:pStyle w:val="6"/>
        <w:widowControl/>
        <w:shd w:val="clear"/>
        <w:jc w:val="center"/>
        <w:rPr>
          <w:rFonts w:hint="eastAsia" w:ascii="宋体" w:hAnsi="宋体" w:eastAsia="宋体" w:cs="宋体"/>
          <w:b/>
          <w:bCs/>
          <w:color w:val="auto"/>
          <w:kern w:val="2"/>
          <w:sz w:val="32"/>
          <w:szCs w:val="32"/>
          <w:lang w:val="en-US" w:eastAsia="zh-CN" w:bidi="ar"/>
        </w:rPr>
      </w:pPr>
    </w:p>
    <w:p w14:paraId="1A4830F3">
      <w:pPr>
        <w:pStyle w:val="6"/>
        <w:widowControl/>
        <w:shd w:val="clear"/>
        <w:jc w:val="center"/>
        <w:rPr>
          <w:rFonts w:hint="eastAsia" w:ascii="宋体" w:hAnsi="宋体" w:eastAsia="宋体" w:cs="宋体"/>
          <w:b/>
          <w:bCs/>
          <w:color w:val="auto"/>
          <w:kern w:val="2"/>
          <w:sz w:val="32"/>
          <w:szCs w:val="32"/>
          <w:lang w:val="en-US" w:eastAsia="zh-CN" w:bidi="ar"/>
        </w:rPr>
      </w:pPr>
    </w:p>
    <w:p w14:paraId="7DD3D35E">
      <w:pPr>
        <w:pStyle w:val="6"/>
        <w:widowControl/>
        <w:shd w:val="clear"/>
        <w:jc w:val="center"/>
        <w:rPr>
          <w:rFonts w:hint="eastAsia" w:ascii="宋体" w:hAnsi="宋体" w:eastAsia="宋体" w:cs="宋体"/>
          <w:b/>
          <w:bCs/>
          <w:color w:val="auto"/>
          <w:kern w:val="2"/>
          <w:sz w:val="32"/>
          <w:szCs w:val="32"/>
          <w:lang w:val="en-US" w:eastAsia="zh-CN" w:bidi="ar"/>
        </w:rPr>
      </w:pPr>
    </w:p>
    <w:p w14:paraId="08D46323">
      <w:pPr>
        <w:pStyle w:val="6"/>
        <w:widowControl/>
        <w:shd w:val="clear"/>
        <w:jc w:val="center"/>
        <w:rPr>
          <w:rFonts w:hint="eastAsia" w:ascii="宋体" w:hAnsi="宋体" w:eastAsia="宋体" w:cs="宋体"/>
          <w:b/>
          <w:bCs/>
          <w:color w:val="auto"/>
          <w:kern w:val="2"/>
          <w:sz w:val="32"/>
          <w:szCs w:val="32"/>
          <w:lang w:val="en-US" w:eastAsia="zh-CN" w:bidi="ar"/>
        </w:rPr>
      </w:pPr>
    </w:p>
    <w:p w14:paraId="43E0F55E">
      <w:pPr>
        <w:pStyle w:val="6"/>
        <w:widowControl/>
        <w:shd w:val="clear"/>
        <w:jc w:val="both"/>
        <w:rPr>
          <w:rFonts w:hint="eastAsia" w:ascii="宋体" w:hAnsi="宋体" w:eastAsia="宋体" w:cs="宋体"/>
          <w:b/>
          <w:bCs/>
          <w:color w:val="auto"/>
          <w:kern w:val="2"/>
          <w:sz w:val="32"/>
          <w:szCs w:val="32"/>
          <w:lang w:val="en-US" w:eastAsia="zh-CN" w:bidi="ar"/>
        </w:rPr>
      </w:pPr>
    </w:p>
    <w:p w14:paraId="5DAFE223">
      <w:pPr>
        <w:rPr>
          <w:rFonts w:hint="eastAsia"/>
          <w:lang w:val="en-US" w:eastAsia="zh-CN"/>
        </w:rPr>
      </w:pPr>
    </w:p>
    <w:p w14:paraId="1DA891B4">
      <w:pPr>
        <w:pStyle w:val="6"/>
        <w:widowControl/>
        <w:shd w:val="clear"/>
        <w:jc w:val="center"/>
        <w:rPr>
          <w:rFonts w:hint="eastAsia" w:ascii="宋体" w:hAnsi="宋体" w:eastAsia="宋体" w:cs="宋体"/>
          <w:b/>
          <w:bCs/>
          <w:color w:val="auto"/>
          <w:kern w:val="2"/>
          <w:sz w:val="32"/>
          <w:szCs w:val="32"/>
          <w:lang w:val="en-US" w:eastAsia="zh-CN" w:bidi="ar"/>
        </w:rPr>
      </w:pPr>
      <w:r>
        <w:rPr>
          <w:rFonts w:hint="eastAsia" w:ascii="宋体" w:hAnsi="宋体" w:eastAsia="宋体" w:cs="宋体"/>
          <w:b/>
          <w:bCs/>
          <w:color w:val="auto"/>
          <w:kern w:val="2"/>
          <w:sz w:val="32"/>
          <w:szCs w:val="32"/>
          <w:lang w:val="en-US" w:eastAsia="zh-CN" w:bidi="ar"/>
        </w:rPr>
        <w:t>6、采购需求及要求响应表</w:t>
      </w:r>
    </w:p>
    <w:p w14:paraId="76754F91">
      <w:pPr>
        <w:keepNext w:val="0"/>
        <w:keepLines w:val="0"/>
        <w:widowControl w:val="0"/>
        <w:suppressLineNumbers w:val="0"/>
        <w:shd w:val="clear"/>
        <w:tabs>
          <w:tab w:val="left" w:pos="1815"/>
        </w:tabs>
        <w:spacing w:before="0" w:beforeAutospacing="0" w:after="0" w:afterAutospacing="0" w:line="360" w:lineRule="auto"/>
        <w:ind w:left="0" w:right="0" w:firstLine="560" w:firstLineChars="200"/>
        <w:jc w:val="both"/>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项目名称：</w:t>
      </w:r>
    </w:p>
    <w:tbl>
      <w:tblPr>
        <w:tblStyle w:val="19"/>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9"/>
        <w:gridCol w:w="3222"/>
        <w:gridCol w:w="4227"/>
      </w:tblGrid>
      <w:tr w14:paraId="05AF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258" w:hRule="exac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5CCD1CD6">
            <w:pPr>
              <w:keepNext w:val="0"/>
              <w:keepLines w:val="0"/>
              <w:widowControl w:val="0"/>
              <w:suppressLineNumbers w:val="0"/>
              <w:shd w:val="clear"/>
              <w:spacing w:before="0" w:beforeAutospacing="0" w:after="0" w:afterAutospacing="0" w:line="360" w:lineRule="auto"/>
              <w:ind w:left="0" w:right="0"/>
              <w:jc w:val="center"/>
              <w:rPr>
                <w:rFonts w:hint="eastAsia" w:ascii="仿宋" w:hAnsi="仿宋" w:eastAsia="仿宋" w:cs="仿宋"/>
                <w:color w:val="auto"/>
                <w:sz w:val="28"/>
                <w:szCs w:val="28"/>
                <w:highlight w:val="none"/>
                <w:lang w:val="en-US"/>
              </w:rPr>
            </w:pPr>
            <w:r>
              <w:rPr>
                <w:rFonts w:hint="eastAsia" w:ascii="仿宋" w:hAnsi="仿宋" w:eastAsia="仿宋" w:cs="仿宋"/>
                <w:color w:val="auto"/>
                <w:kern w:val="2"/>
                <w:sz w:val="28"/>
                <w:szCs w:val="28"/>
                <w:highlight w:val="none"/>
                <w:lang w:val="en-US" w:eastAsia="zh-CN" w:bidi="ar"/>
              </w:rPr>
              <w:t>序号</w:t>
            </w:r>
          </w:p>
        </w:tc>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14:paraId="4E705534">
            <w:pPr>
              <w:keepNext w:val="0"/>
              <w:keepLines w:val="0"/>
              <w:widowControl w:val="0"/>
              <w:suppressLineNumbers w:val="0"/>
              <w:shd w:val="clear"/>
              <w:spacing w:before="0" w:beforeAutospacing="0" w:after="0" w:afterAutospacing="0" w:line="360" w:lineRule="auto"/>
              <w:ind w:left="0" w:right="0"/>
              <w:jc w:val="center"/>
              <w:rPr>
                <w:rFonts w:hint="default" w:ascii="仿宋" w:hAnsi="仿宋" w:eastAsia="仿宋" w:cs="仿宋"/>
                <w:color w:val="auto"/>
                <w:sz w:val="28"/>
                <w:szCs w:val="28"/>
                <w:highlight w:val="none"/>
                <w:lang w:val="en-US"/>
              </w:rPr>
            </w:pPr>
            <w:r>
              <w:rPr>
                <w:rFonts w:hint="eastAsia" w:ascii="仿宋" w:hAnsi="仿宋" w:eastAsia="仿宋" w:cs="仿宋"/>
                <w:color w:val="auto"/>
                <w:kern w:val="2"/>
                <w:sz w:val="28"/>
                <w:szCs w:val="28"/>
                <w:highlight w:val="none"/>
                <w:lang w:val="en-US" w:eastAsia="zh-CN" w:bidi="ar"/>
              </w:rPr>
              <w:t>采购需求及要求</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14:paraId="010E6E0F">
            <w:pPr>
              <w:keepNext w:val="0"/>
              <w:keepLines w:val="0"/>
              <w:widowControl w:val="0"/>
              <w:suppressLineNumbers w:val="0"/>
              <w:shd w:val="clear"/>
              <w:spacing w:before="0" w:beforeAutospacing="0" w:after="0" w:afterAutospacing="0" w:line="360" w:lineRule="auto"/>
              <w:ind w:left="0" w:right="0"/>
              <w:jc w:val="center"/>
              <w:rPr>
                <w:rFonts w:hint="default" w:ascii="仿宋" w:hAnsi="仿宋" w:eastAsia="仿宋" w:cs="仿宋"/>
                <w:color w:val="auto"/>
                <w:sz w:val="28"/>
                <w:szCs w:val="28"/>
                <w:highlight w:val="none"/>
                <w:lang w:val="en-US"/>
              </w:rPr>
            </w:pPr>
            <w:r>
              <w:rPr>
                <w:rFonts w:hint="eastAsia" w:ascii="仿宋" w:hAnsi="仿宋" w:eastAsia="仿宋" w:cs="仿宋"/>
                <w:color w:val="auto"/>
                <w:kern w:val="2"/>
                <w:sz w:val="28"/>
                <w:szCs w:val="28"/>
                <w:highlight w:val="none"/>
                <w:lang w:val="en-US" w:eastAsia="zh-CN" w:bidi="ar"/>
              </w:rPr>
              <w:t>响应采购需求及要求</w:t>
            </w:r>
          </w:p>
        </w:tc>
      </w:tr>
      <w:tr w14:paraId="075A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exac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14:paraId="0E08E0DB">
            <w:pPr>
              <w:keepNext w:val="0"/>
              <w:keepLines w:val="0"/>
              <w:widowControl w:val="0"/>
              <w:suppressLineNumbers w:val="0"/>
              <w:shd w:val="clear"/>
              <w:spacing w:before="0" w:beforeAutospacing="0" w:after="0" w:afterAutospacing="0" w:line="360" w:lineRule="auto"/>
              <w:ind w:left="0" w:right="0"/>
              <w:jc w:val="center"/>
              <w:rPr>
                <w:rFonts w:hint="eastAsia" w:ascii="仿宋" w:hAnsi="仿宋" w:eastAsia="仿宋" w:cs="仿宋"/>
                <w:color w:val="auto"/>
                <w:spacing w:val="-4"/>
                <w:sz w:val="28"/>
                <w:szCs w:val="28"/>
                <w:highlight w:val="none"/>
                <w:lang w:val="en-US"/>
              </w:rPr>
            </w:pPr>
            <w:r>
              <w:rPr>
                <w:rFonts w:hint="eastAsia" w:ascii="仿宋" w:hAnsi="仿宋" w:eastAsia="仿宋" w:cs="仿宋"/>
                <w:color w:val="auto"/>
                <w:spacing w:val="-4"/>
                <w:kern w:val="2"/>
                <w:sz w:val="28"/>
                <w:szCs w:val="28"/>
                <w:highlight w:val="none"/>
                <w:lang w:val="en-US" w:eastAsia="zh-CN" w:bidi="ar"/>
              </w:rPr>
              <w:t>1</w:t>
            </w:r>
          </w:p>
        </w:tc>
        <w:tc>
          <w:tcPr>
            <w:tcW w:w="3222" w:type="dxa"/>
            <w:tcBorders>
              <w:top w:val="single" w:color="auto" w:sz="4" w:space="0"/>
              <w:left w:val="single" w:color="auto" w:sz="4" w:space="0"/>
              <w:bottom w:val="single" w:color="auto" w:sz="4" w:space="0"/>
              <w:right w:val="single" w:color="auto" w:sz="4" w:space="0"/>
            </w:tcBorders>
            <w:shd w:val="clear" w:color="auto" w:fill="auto"/>
            <w:vAlign w:val="center"/>
          </w:tcPr>
          <w:p w14:paraId="0A756635">
            <w:pPr>
              <w:keepNext w:val="0"/>
              <w:keepLines w:val="0"/>
              <w:widowControl w:val="0"/>
              <w:suppressLineNumbers w:val="0"/>
              <w:shd w:val="clear"/>
              <w:spacing w:before="0" w:beforeAutospacing="0" w:after="0" w:afterAutospacing="0" w:line="360" w:lineRule="auto"/>
              <w:ind w:left="0" w:right="0"/>
              <w:jc w:val="center"/>
              <w:rPr>
                <w:rFonts w:hint="eastAsia" w:ascii="仿宋" w:hAnsi="仿宋" w:eastAsia="仿宋" w:cs="仿宋"/>
                <w:color w:val="auto"/>
                <w:sz w:val="28"/>
                <w:szCs w:val="28"/>
                <w:highlight w:val="none"/>
                <w:lang w:val="en-US"/>
              </w:rPr>
            </w:pPr>
            <w:r>
              <w:rPr>
                <w:rFonts w:hint="eastAsia" w:ascii="仿宋" w:hAnsi="仿宋" w:eastAsia="仿宋" w:cs="仿宋"/>
                <w:color w:val="auto"/>
                <w:kern w:val="2"/>
                <w:sz w:val="28"/>
                <w:szCs w:val="28"/>
                <w:highlight w:val="none"/>
                <w:lang w:val="en-US" w:eastAsia="zh-CN" w:bidi="ar"/>
              </w:rPr>
              <w:t>详见比选文件</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14:paraId="42112A7C">
            <w:pPr>
              <w:keepNext w:val="0"/>
              <w:keepLines w:val="0"/>
              <w:widowControl w:val="0"/>
              <w:suppressLineNumbers w:val="0"/>
              <w:shd w:val="clear"/>
              <w:spacing w:before="0" w:beforeAutospacing="0" w:after="0" w:afterAutospacing="0" w:line="360" w:lineRule="auto"/>
              <w:ind w:left="0" w:right="0"/>
              <w:jc w:val="center"/>
              <w:rPr>
                <w:rFonts w:hint="eastAsia" w:ascii="仿宋" w:hAnsi="仿宋" w:eastAsia="仿宋" w:cs="仿宋"/>
                <w:b/>
                <w:bCs w:val="0"/>
                <w:color w:val="auto"/>
                <w:sz w:val="28"/>
                <w:szCs w:val="28"/>
                <w:highlight w:val="none"/>
                <w:lang w:val="en-US"/>
              </w:rPr>
            </w:pPr>
            <w:r>
              <w:rPr>
                <w:rFonts w:hint="eastAsia" w:ascii="仿宋" w:hAnsi="仿宋" w:eastAsia="仿宋" w:cs="仿宋"/>
                <w:b/>
                <w:bCs w:val="0"/>
                <w:color w:val="auto"/>
                <w:kern w:val="2"/>
                <w:sz w:val="28"/>
                <w:szCs w:val="28"/>
                <w:highlight w:val="none"/>
                <w:lang w:val="en-US" w:eastAsia="zh-CN" w:bidi="ar"/>
              </w:rPr>
              <w:t>我方完全响应比选文件所有内容</w:t>
            </w:r>
          </w:p>
        </w:tc>
      </w:tr>
    </w:tbl>
    <w:p w14:paraId="63228860">
      <w:pPr>
        <w:keepNext w:val="0"/>
        <w:keepLines w:val="0"/>
        <w:widowControl w:val="0"/>
        <w:suppressLineNumbers w:val="0"/>
        <w:shd w:val="clear"/>
        <w:spacing w:before="0" w:beforeAutospacing="0" w:after="0" w:afterAutospacing="0" w:line="360" w:lineRule="auto"/>
        <w:ind w:left="0" w:right="0"/>
        <w:jc w:val="both"/>
        <w:rPr>
          <w:rFonts w:hint="eastAsia" w:ascii="仿宋" w:hAnsi="仿宋" w:eastAsia="仿宋" w:cs="仿宋"/>
          <w:color w:val="auto"/>
          <w:sz w:val="28"/>
          <w:szCs w:val="28"/>
          <w:highlight w:val="none"/>
          <w:lang w:val="en-US"/>
        </w:rPr>
      </w:pPr>
    </w:p>
    <w:p w14:paraId="4CF02395">
      <w:pPr>
        <w:pStyle w:val="17"/>
        <w:widowControl/>
        <w:shd w:val="clear"/>
        <w:ind w:left="0" w:firstLine="240"/>
        <w:rPr>
          <w:rFonts w:hint="eastAsia" w:ascii="仿宋" w:hAnsi="仿宋" w:eastAsia="仿宋" w:cs="仿宋"/>
          <w:color w:val="auto"/>
          <w:sz w:val="28"/>
          <w:szCs w:val="28"/>
          <w:highlight w:val="none"/>
          <w:lang w:val="en-US"/>
        </w:rPr>
      </w:pPr>
    </w:p>
    <w:p w14:paraId="7F435122">
      <w:pPr>
        <w:pStyle w:val="17"/>
        <w:widowControl/>
        <w:shd w:val="clear"/>
        <w:ind w:left="0" w:firstLine="240"/>
        <w:rPr>
          <w:rFonts w:hint="eastAsia" w:ascii="仿宋" w:hAnsi="仿宋" w:eastAsia="仿宋" w:cs="仿宋"/>
          <w:color w:val="auto"/>
          <w:sz w:val="28"/>
          <w:szCs w:val="28"/>
          <w:highlight w:val="none"/>
          <w:lang w:val="en-US"/>
        </w:rPr>
      </w:pPr>
    </w:p>
    <w:p w14:paraId="16FCD7CA">
      <w:pPr>
        <w:pStyle w:val="17"/>
        <w:widowControl/>
        <w:shd w:val="clear"/>
        <w:ind w:left="0" w:firstLine="240"/>
        <w:rPr>
          <w:rFonts w:hint="eastAsia" w:ascii="仿宋" w:hAnsi="仿宋" w:eastAsia="仿宋" w:cs="仿宋"/>
          <w:color w:val="auto"/>
          <w:sz w:val="28"/>
          <w:szCs w:val="28"/>
          <w:highlight w:val="none"/>
          <w:lang w:val="en-US"/>
        </w:rPr>
      </w:pPr>
    </w:p>
    <w:p w14:paraId="50A31603">
      <w:pPr>
        <w:pStyle w:val="17"/>
        <w:widowControl/>
        <w:shd w:val="clear"/>
        <w:ind w:left="0" w:firstLine="240"/>
        <w:rPr>
          <w:rFonts w:hint="eastAsia" w:ascii="仿宋" w:hAnsi="仿宋" w:eastAsia="仿宋" w:cs="仿宋"/>
          <w:color w:val="auto"/>
          <w:sz w:val="28"/>
          <w:szCs w:val="28"/>
          <w:highlight w:val="none"/>
          <w:lang w:val="en-US"/>
        </w:rPr>
      </w:pPr>
    </w:p>
    <w:p w14:paraId="1FE12D1A">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right="0" w:rightChars="0" w:firstLine="3080" w:firstLineChars="1100"/>
        <w:jc w:val="left"/>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比选响应人：</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 xml:space="preserve">（盖章） </w:t>
      </w:r>
    </w:p>
    <w:p w14:paraId="23E4D875">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right="0" w:rightChars="0" w:firstLine="3080" w:firstLineChars="1100"/>
        <w:jc w:val="left"/>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法定代表人或</w:t>
      </w:r>
      <w:r>
        <w:rPr>
          <w:rFonts w:hint="eastAsia" w:ascii="楷体" w:hAnsi="楷体" w:eastAsia="楷体" w:cs="楷体"/>
          <w:color w:val="auto"/>
          <w:sz w:val="28"/>
          <w:szCs w:val="28"/>
          <w:highlight w:val="none"/>
        </w:rPr>
        <w:t>其</w:t>
      </w:r>
      <w:r>
        <w:rPr>
          <w:rFonts w:hint="eastAsia" w:ascii="仿宋" w:hAnsi="仿宋" w:eastAsia="仿宋" w:cs="仿宋"/>
          <w:b w:val="0"/>
          <w:bCs w:val="0"/>
          <w:color w:val="auto"/>
          <w:sz w:val="28"/>
          <w:szCs w:val="28"/>
          <w:highlight w:val="none"/>
          <w:u w:val="none"/>
          <w:lang w:val="en-US" w:eastAsia="zh-CN"/>
        </w:rPr>
        <w:t>委托代理人：</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（签字或盖章）</w:t>
      </w:r>
    </w:p>
    <w:p w14:paraId="0130CD3B">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left="0" w:leftChars="0" w:right="0" w:rightChars="0" w:firstLine="3430" w:firstLineChars="1225"/>
        <w:jc w:val="left"/>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w:t>
      </w:r>
    </w:p>
    <w:p w14:paraId="0E0A76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6" w:beforeAutospacing="0" w:after="156" w:afterAutospacing="0" w:line="210" w:lineRule="atLeast"/>
        <w:ind w:right="0"/>
        <w:jc w:val="right"/>
        <w:outlineLvl w:val="9"/>
        <w:rPr>
          <w:rFonts w:hint="eastAsia" w:ascii="仿宋" w:hAnsi="仿宋" w:eastAsia="仿宋" w:cs="仿宋"/>
          <w:b w:val="0"/>
          <w:bCs w:val="0"/>
          <w:color w:val="auto"/>
          <w:kern w:val="2"/>
          <w:sz w:val="28"/>
          <w:szCs w:val="28"/>
          <w:highlight w:val="none"/>
          <w:lang w:val="en-US" w:eastAsia="zh-CN" w:bidi="ar"/>
        </w:rPr>
      </w:pPr>
      <w:r>
        <w:rPr>
          <w:rFonts w:hint="eastAsia" w:ascii="仿宋" w:hAnsi="仿宋" w:eastAsia="仿宋" w:cs="仿宋"/>
          <w:b w:val="0"/>
          <w:bCs w:val="0"/>
          <w:color w:val="auto"/>
          <w:kern w:val="2"/>
          <w:sz w:val="28"/>
          <w:szCs w:val="28"/>
          <w:highlight w:val="none"/>
          <w:lang w:val="en-US" w:eastAsia="zh-CN" w:bidi="ar"/>
        </w:rPr>
        <w:t>年   月   日</w:t>
      </w:r>
    </w:p>
    <w:p w14:paraId="03CB2A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6" w:beforeAutospacing="0" w:after="156" w:afterAutospacing="0" w:line="210" w:lineRule="atLeast"/>
        <w:ind w:left="0" w:right="0" w:firstLine="3977"/>
        <w:outlineLvl w:val="9"/>
        <w:rPr>
          <w:rFonts w:hint="eastAsia" w:ascii="宋体" w:hAnsi="宋体" w:eastAsia="宋体" w:cs="宋体"/>
          <w:b/>
          <w:bCs/>
          <w:color w:val="auto"/>
          <w:sz w:val="21"/>
          <w:szCs w:val="21"/>
          <w:highlight w:val="none"/>
        </w:rPr>
      </w:pPr>
    </w:p>
    <w:p w14:paraId="4409E5CB">
      <w:pPr>
        <w:rPr>
          <w:rFonts w:hint="eastAsia" w:ascii="宋体" w:hAnsi="宋体" w:eastAsia="宋体" w:cs="宋体"/>
          <w:b/>
          <w:bCs/>
          <w:color w:val="auto"/>
          <w:sz w:val="21"/>
          <w:szCs w:val="21"/>
          <w:highlight w:val="none"/>
        </w:rPr>
      </w:pPr>
    </w:p>
    <w:p w14:paraId="7962C46A">
      <w:pPr>
        <w:rPr>
          <w:rFonts w:hint="eastAsia" w:ascii="宋体" w:hAnsi="宋体" w:eastAsia="宋体" w:cs="宋体"/>
          <w:b/>
          <w:bCs/>
          <w:color w:val="auto"/>
          <w:sz w:val="21"/>
          <w:szCs w:val="21"/>
          <w:highlight w:val="none"/>
        </w:rPr>
      </w:pPr>
    </w:p>
    <w:p w14:paraId="7D8444D4">
      <w:pPr>
        <w:rPr>
          <w:rFonts w:hint="eastAsia" w:ascii="宋体" w:hAnsi="宋体" w:eastAsia="宋体" w:cs="宋体"/>
          <w:b/>
          <w:bCs/>
          <w:color w:val="auto"/>
          <w:sz w:val="21"/>
          <w:szCs w:val="21"/>
          <w:highlight w:val="none"/>
        </w:rPr>
      </w:pPr>
    </w:p>
    <w:p w14:paraId="2A95B38E">
      <w:pPr>
        <w:rPr>
          <w:rFonts w:hint="eastAsia" w:ascii="宋体" w:hAnsi="宋体" w:eastAsia="宋体" w:cs="宋体"/>
          <w:b/>
          <w:bCs/>
          <w:color w:val="auto"/>
          <w:sz w:val="21"/>
          <w:szCs w:val="21"/>
          <w:highlight w:val="none"/>
        </w:rPr>
      </w:pPr>
    </w:p>
    <w:p w14:paraId="0B28C4F1">
      <w:pPr>
        <w:rPr>
          <w:rFonts w:hint="eastAsia" w:ascii="宋体" w:hAnsi="宋体" w:eastAsia="宋体" w:cs="宋体"/>
          <w:b/>
          <w:bCs/>
          <w:color w:val="auto"/>
          <w:sz w:val="21"/>
          <w:szCs w:val="21"/>
          <w:highlight w:val="none"/>
        </w:rPr>
      </w:pPr>
    </w:p>
    <w:p w14:paraId="1E1DF5DF">
      <w:pPr>
        <w:rPr>
          <w:rFonts w:hint="eastAsia" w:ascii="宋体" w:hAnsi="宋体" w:eastAsia="宋体" w:cs="宋体"/>
          <w:b/>
          <w:bCs/>
          <w:color w:val="auto"/>
          <w:sz w:val="21"/>
          <w:szCs w:val="21"/>
          <w:highlight w:val="none"/>
        </w:rPr>
      </w:pPr>
    </w:p>
    <w:p w14:paraId="5A46A25E">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Chars="0" w:right="0" w:rightChars="0"/>
        <w:jc w:val="right"/>
        <w:rPr>
          <w:rFonts w:hint="eastAsia" w:ascii="宋体" w:hAnsi="宋体" w:eastAsia="宋体" w:cs="宋体"/>
          <w:b w:val="0"/>
          <w:bCs w:val="0"/>
          <w:color w:val="auto"/>
          <w:sz w:val="36"/>
          <w:szCs w:val="36"/>
          <w:highlight w:val="none"/>
          <w:u w:val="none"/>
          <w:lang w:val="en-US" w:eastAsia="zh-CN"/>
        </w:rPr>
      </w:pPr>
    </w:p>
    <w:p w14:paraId="1A5EF648">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0" w:lineRule="atLeast"/>
        <w:ind w:leftChars="0" w:right="0" w:rightChars="0"/>
        <w:jc w:val="right"/>
        <w:rPr>
          <w:rFonts w:hint="default" w:ascii="宋体" w:hAnsi="宋体" w:eastAsia="宋体" w:cs="宋体"/>
          <w:b/>
          <w:bCs/>
          <w:color w:val="auto"/>
          <w:sz w:val="44"/>
          <w:szCs w:val="44"/>
          <w:highlight w:val="none"/>
          <w:u w:val="none"/>
          <w:lang w:val="en-US" w:eastAsia="zh-CN"/>
        </w:rPr>
      </w:pPr>
      <w:r>
        <w:rPr>
          <w:rFonts w:hint="eastAsia" w:ascii="宋体" w:hAnsi="宋体" w:eastAsia="宋体" w:cs="宋体"/>
          <w:b w:val="0"/>
          <w:bCs w:val="0"/>
          <w:color w:val="auto"/>
          <w:sz w:val="36"/>
          <w:szCs w:val="36"/>
          <w:highlight w:val="none"/>
          <w:u w:val="none"/>
          <w:lang w:val="en-US" w:eastAsia="zh-CN"/>
        </w:rPr>
        <w:t>正本（副本）</w:t>
      </w:r>
    </w:p>
    <w:p w14:paraId="08761784">
      <w:pPr>
        <w:keepNext w:val="0"/>
        <w:keepLines w:val="0"/>
        <w:widowControl/>
        <w:suppressLineNumbers w:val="0"/>
        <w:shd w:val="clear"/>
        <w:jc w:val="left"/>
        <w:rPr>
          <w:color w:val="auto"/>
          <w:highlight w:val="none"/>
        </w:rPr>
      </w:pPr>
    </w:p>
    <w:p w14:paraId="319DFFDA">
      <w:pPr>
        <w:shd w:val="clear"/>
        <w:ind w:firstLine="1200" w:firstLineChars="300"/>
        <w:rPr>
          <w:rFonts w:ascii="楷体" w:hAnsi="楷体" w:eastAsia="楷体" w:cs="楷体"/>
          <w:bCs/>
          <w:color w:val="auto"/>
          <w:sz w:val="44"/>
          <w:szCs w:val="44"/>
          <w:highlight w:val="none"/>
        </w:rPr>
      </w:pPr>
      <w:r>
        <w:rPr>
          <w:rFonts w:hint="eastAsia" w:ascii="仿宋" w:hAnsi="仿宋" w:eastAsia="仿宋" w:cs="仿宋"/>
          <w:color w:val="auto"/>
          <w:sz w:val="40"/>
          <w:szCs w:val="40"/>
          <w:highlight w:val="none"/>
          <w:u w:val="single"/>
        </w:rPr>
        <w:t xml:space="preserve">              </w:t>
      </w:r>
      <w:r>
        <w:rPr>
          <w:rFonts w:hint="eastAsia" w:ascii="仿宋" w:hAnsi="仿宋" w:eastAsia="仿宋" w:cs="仿宋"/>
          <w:color w:val="auto"/>
          <w:sz w:val="40"/>
          <w:szCs w:val="40"/>
          <w:highlight w:val="none"/>
          <w:u w:val="single"/>
          <w:lang w:val="en-US" w:eastAsia="zh-CN"/>
        </w:rPr>
        <w:t>项目名称</w:t>
      </w:r>
      <w:r>
        <w:rPr>
          <w:rFonts w:hint="eastAsia" w:ascii="仿宋" w:hAnsi="仿宋" w:eastAsia="仿宋" w:cs="仿宋"/>
          <w:color w:val="auto"/>
          <w:sz w:val="40"/>
          <w:szCs w:val="40"/>
          <w:highlight w:val="none"/>
          <w:u w:val="single"/>
        </w:rPr>
        <w:t xml:space="preserve">                 </w:t>
      </w:r>
    </w:p>
    <w:p w14:paraId="57169DBA">
      <w:pPr>
        <w:shd w:val="clear"/>
        <w:jc w:val="center"/>
        <w:rPr>
          <w:rFonts w:ascii="楷体" w:hAnsi="楷体" w:eastAsia="楷体" w:cs="楷体"/>
          <w:b/>
          <w:bCs/>
          <w:color w:val="auto"/>
          <w:sz w:val="52"/>
          <w:szCs w:val="52"/>
          <w:highlight w:val="none"/>
        </w:rPr>
      </w:pPr>
      <w:r>
        <w:rPr>
          <w:rFonts w:hint="eastAsia" w:ascii="楷体" w:hAnsi="楷体" w:eastAsia="楷体" w:cs="楷体"/>
          <w:b/>
          <w:bCs/>
          <w:color w:val="auto"/>
          <w:sz w:val="52"/>
          <w:szCs w:val="52"/>
          <w:highlight w:val="none"/>
        </w:rPr>
        <w:t>比  选 响 应 文 件</w:t>
      </w:r>
    </w:p>
    <w:p w14:paraId="15BC0C4F">
      <w:pPr>
        <w:pStyle w:val="33"/>
        <w:shd w:val="clear"/>
        <w:rPr>
          <w:rFonts w:hint="eastAsia"/>
          <w:color w:val="auto"/>
          <w:highlight w:val="none"/>
        </w:rPr>
      </w:pPr>
    </w:p>
    <w:p w14:paraId="0DC8D6A6">
      <w:pPr>
        <w:pStyle w:val="18"/>
        <w:shd w:val="clear"/>
        <w:rPr>
          <w:rFonts w:hint="eastAsia"/>
          <w:color w:val="auto"/>
          <w:highlight w:val="none"/>
        </w:rPr>
      </w:pPr>
    </w:p>
    <w:p w14:paraId="6EA8DEE7">
      <w:pPr>
        <w:pStyle w:val="18"/>
        <w:shd w:val="clear"/>
        <w:rPr>
          <w:rFonts w:hint="eastAsia"/>
          <w:color w:val="auto"/>
          <w:highlight w:val="none"/>
        </w:rPr>
      </w:pPr>
    </w:p>
    <w:p w14:paraId="6955CABF">
      <w:pPr>
        <w:pStyle w:val="18"/>
        <w:shd w:val="clear"/>
        <w:ind w:left="0" w:leftChars="0" w:firstLine="0" w:firstLineChars="0"/>
        <w:rPr>
          <w:rFonts w:hint="eastAsia"/>
          <w:color w:val="auto"/>
          <w:highlight w:val="none"/>
        </w:rPr>
      </w:pPr>
    </w:p>
    <w:p w14:paraId="1BC5B150">
      <w:pPr>
        <w:pStyle w:val="18"/>
        <w:shd w:val="clear"/>
        <w:rPr>
          <w:rFonts w:hint="eastAsia"/>
          <w:color w:val="auto"/>
          <w:highlight w:val="none"/>
        </w:rPr>
      </w:pPr>
    </w:p>
    <w:p w14:paraId="2173BE89">
      <w:pPr>
        <w:pStyle w:val="18"/>
        <w:shd w:val="clear"/>
        <w:ind w:left="0" w:leftChars="0" w:firstLine="0" w:firstLineChars="0"/>
        <w:rPr>
          <w:rFonts w:hint="eastAsia"/>
          <w:color w:val="auto"/>
          <w:highlight w:val="none"/>
        </w:rPr>
      </w:pPr>
    </w:p>
    <w:p w14:paraId="7D1784EC">
      <w:pPr>
        <w:shd w:val="clear"/>
        <w:spacing w:line="800" w:lineRule="exact"/>
        <w:ind w:left="1820" w:leftChars="200" w:hanging="1400" w:hangingChars="500"/>
        <w:rPr>
          <w:rFonts w:hint="eastAsia" w:ascii="仿宋" w:hAnsi="仿宋" w:eastAsia="仿宋" w:cs="仿宋"/>
          <w:color w:val="auto"/>
          <w:kern w:val="2"/>
          <w:sz w:val="28"/>
          <w:szCs w:val="28"/>
          <w:highlight w:val="none"/>
          <w:u w:val="single"/>
          <w:lang w:val="en-US" w:eastAsia="zh-CN" w:bidi="ar-SA"/>
        </w:rPr>
      </w:pPr>
      <w:r>
        <w:rPr>
          <w:rFonts w:hint="eastAsia" w:ascii="楷体" w:hAnsi="楷体" w:eastAsia="楷体" w:cs="楷体"/>
          <w:color w:val="auto"/>
          <w:sz w:val="28"/>
          <w:szCs w:val="28"/>
          <w:highlight w:val="none"/>
          <w:lang w:val="en-US" w:eastAsia="zh-CN"/>
        </w:rPr>
        <w:t>项目</w:t>
      </w:r>
      <w:r>
        <w:rPr>
          <w:rFonts w:hint="eastAsia" w:ascii="楷体" w:hAnsi="楷体" w:eastAsia="楷体" w:cs="楷体"/>
          <w:color w:val="auto"/>
          <w:sz w:val="28"/>
          <w:szCs w:val="28"/>
          <w:highlight w:val="none"/>
        </w:rPr>
        <w:t>名称：</w:t>
      </w:r>
      <w:r>
        <w:rPr>
          <w:rFonts w:hint="eastAsia" w:ascii="仿宋" w:hAnsi="仿宋" w:eastAsia="仿宋" w:cs="仿宋"/>
          <w:color w:val="auto"/>
          <w:kern w:val="2"/>
          <w:sz w:val="28"/>
          <w:szCs w:val="28"/>
          <w:highlight w:val="none"/>
          <w:u w:val="single"/>
          <w:lang w:val="en-US" w:eastAsia="zh-CN" w:bidi="ar-SA"/>
        </w:rPr>
        <w:t xml:space="preserve">                                            </w:t>
      </w:r>
    </w:p>
    <w:p w14:paraId="0BCFCA23">
      <w:pPr>
        <w:shd w:val="clear"/>
        <w:spacing w:line="800" w:lineRule="exact"/>
        <w:ind w:left="1820" w:leftChars="200" w:hanging="1400" w:hangingChars="500"/>
        <w:rPr>
          <w:rFonts w:hint="default" w:ascii="楷体" w:hAnsi="楷体" w:eastAsia="楷体" w:cs="楷体"/>
          <w:color w:val="auto"/>
          <w:sz w:val="28"/>
          <w:szCs w:val="28"/>
          <w:highlight w:val="none"/>
          <w:u w:val="single"/>
          <w:lang w:val="en-US" w:eastAsia="zh-CN"/>
        </w:rPr>
      </w:pPr>
      <w:r>
        <w:rPr>
          <w:rFonts w:hint="eastAsia" w:ascii="楷体" w:hAnsi="楷体" w:eastAsia="楷体" w:cs="楷体"/>
          <w:color w:val="auto"/>
          <w:sz w:val="28"/>
          <w:szCs w:val="28"/>
          <w:highlight w:val="none"/>
          <w:lang w:val="en-US" w:eastAsia="zh-CN"/>
        </w:rPr>
        <w:t>比选响应文件内容：</w:t>
      </w:r>
      <w:r>
        <w:rPr>
          <w:rFonts w:hint="eastAsia" w:ascii="楷体" w:hAnsi="楷体" w:eastAsia="楷体" w:cs="楷体"/>
          <w:color w:val="auto"/>
          <w:sz w:val="28"/>
          <w:szCs w:val="28"/>
          <w:highlight w:val="none"/>
          <w:u w:val="single"/>
          <w:lang w:val="en-US" w:eastAsia="zh-CN"/>
        </w:rPr>
        <w:t xml:space="preserve">           技术部分                 </w:t>
      </w:r>
    </w:p>
    <w:p w14:paraId="5E77C06B">
      <w:pPr>
        <w:shd w:val="clear"/>
        <w:spacing w:line="800" w:lineRule="exact"/>
        <w:ind w:left="0" w:leftChars="0" w:firstLine="420" w:firstLineChars="15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比选响应</w:t>
      </w:r>
      <w:r>
        <w:rPr>
          <w:rFonts w:hint="eastAsia" w:ascii="楷体" w:hAnsi="楷体" w:eastAsia="楷体" w:cs="楷体"/>
          <w:color w:val="auto"/>
          <w:sz w:val="28"/>
          <w:szCs w:val="28"/>
          <w:highlight w:val="none"/>
        </w:rPr>
        <w:t>人</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u w:val="single"/>
        </w:rPr>
        <w:t xml:space="preserve">                                 （盖章）</w:t>
      </w:r>
      <w:r>
        <w:rPr>
          <w:rFonts w:hint="eastAsia" w:ascii="楷体" w:hAnsi="楷体" w:eastAsia="楷体" w:cs="楷体"/>
          <w:color w:val="auto"/>
          <w:sz w:val="28"/>
          <w:szCs w:val="28"/>
          <w:highlight w:val="none"/>
        </w:rPr>
        <w:t xml:space="preserve">    </w:t>
      </w:r>
    </w:p>
    <w:p w14:paraId="0677D9A2">
      <w:pPr>
        <w:shd w:val="clear"/>
        <w:spacing w:line="800" w:lineRule="exact"/>
        <w:ind w:left="420" w:leftChars="200"/>
        <w:rPr>
          <w:rFonts w:hint="eastAsia" w:ascii="楷体" w:hAnsi="楷体" w:eastAsia="楷体" w:cs="楷体"/>
          <w:color w:val="auto"/>
          <w:sz w:val="28"/>
          <w:szCs w:val="28"/>
          <w:highlight w:val="none"/>
          <w:u w:val="single"/>
        </w:rPr>
      </w:pPr>
      <w:r>
        <w:rPr>
          <w:rFonts w:hint="eastAsia" w:ascii="楷体" w:hAnsi="楷体" w:eastAsia="楷体" w:cs="楷体"/>
          <w:color w:val="auto"/>
          <w:sz w:val="28"/>
          <w:szCs w:val="28"/>
          <w:highlight w:val="none"/>
        </w:rPr>
        <w:t>法定代表人或其委托代理人：</w:t>
      </w:r>
      <w:r>
        <w:rPr>
          <w:rFonts w:hint="eastAsia" w:ascii="楷体" w:hAnsi="楷体" w:eastAsia="楷体" w:cs="楷体"/>
          <w:color w:val="auto"/>
          <w:sz w:val="28"/>
          <w:szCs w:val="28"/>
          <w:highlight w:val="none"/>
          <w:u w:val="single"/>
        </w:rPr>
        <w:t xml:space="preserve">            （签字或盖章）</w:t>
      </w:r>
    </w:p>
    <w:p w14:paraId="40459485">
      <w:pPr>
        <w:shd w:val="clear"/>
        <w:tabs>
          <w:tab w:val="left" w:pos="1440"/>
          <w:tab w:val="left" w:pos="8280"/>
        </w:tabs>
        <w:spacing w:line="800" w:lineRule="exact"/>
        <w:ind w:left="420" w:leftChars="200"/>
        <w:rPr>
          <w:rFonts w:hint="eastAsia" w:ascii="宋体" w:hAnsi="宋体" w:eastAsia="宋体" w:cs="宋体"/>
          <w:b/>
          <w:bCs/>
          <w:color w:val="auto"/>
          <w:sz w:val="28"/>
          <w:szCs w:val="28"/>
          <w:highlight w:val="none"/>
          <w:lang w:val="en-US" w:eastAsia="zh-CN"/>
        </w:rPr>
      </w:pPr>
      <w:r>
        <w:rPr>
          <w:rFonts w:hint="eastAsia" w:ascii="楷体" w:hAnsi="楷体" w:eastAsia="楷体" w:cs="楷体"/>
          <w:color w:val="auto"/>
          <w:sz w:val="28"/>
          <w:szCs w:val="28"/>
          <w:highlight w:val="none"/>
        </w:rPr>
        <w:t xml:space="preserve">日    期：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 xml:space="preserve">年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 xml:space="preserve"> 月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日</w:t>
      </w:r>
    </w:p>
    <w:p w14:paraId="32563B0E">
      <w:pPr>
        <w:pStyle w:val="2"/>
        <w:shd w:val="clear"/>
        <w:jc w:val="right"/>
        <w:rPr>
          <w:rFonts w:hint="eastAsia" w:ascii="宋体" w:hAnsi="宋体" w:eastAsia="宋体" w:cs="宋体"/>
          <w:b w:val="0"/>
          <w:bCs w:val="0"/>
          <w:color w:val="auto"/>
          <w:sz w:val="36"/>
          <w:szCs w:val="36"/>
          <w:highlight w:val="none"/>
          <w:u w:val="none"/>
          <w:lang w:val="en-US" w:eastAsia="zh-CN"/>
        </w:rPr>
      </w:pPr>
    </w:p>
    <w:p w14:paraId="2AA27519">
      <w:pPr>
        <w:pStyle w:val="2"/>
        <w:shd w:val="clear"/>
        <w:jc w:val="right"/>
        <w:rPr>
          <w:rFonts w:hint="eastAsia" w:ascii="宋体" w:hAnsi="宋体" w:eastAsia="宋体" w:cs="宋体"/>
          <w:b w:val="0"/>
          <w:bCs w:val="0"/>
          <w:color w:val="auto"/>
          <w:sz w:val="36"/>
          <w:szCs w:val="36"/>
          <w:highlight w:val="none"/>
          <w:u w:val="none"/>
          <w:lang w:val="en-US" w:eastAsia="zh-CN"/>
        </w:rPr>
      </w:pPr>
    </w:p>
    <w:p w14:paraId="36E8F454">
      <w:pPr>
        <w:pStyle w:val="2"/>
        <w:shd w:val="clear"/>
        <w:jc w:val="right"/>
        <w:rPr>
          <w:rFonts w:hint="eastAsia" w:ascii="宋体" w:hAnsi="宋体" w:eastAsia="宋体" w:cs="宋体"/>
          <w:b w:val="0"/>
          <w:bCs w:val="0"/>
          <w:color w:val="auto"/>
          <w:sz w:val="36"/>
          <w:szCs w:val="36"/>
          <w:highlight w:val="none"/>
          <w:u w:val="none"/>
          <w:lang w:val="en-US" w:eastAsia="zh-CN"/>
        </w:rPr>
      </w:pPr>
    </w:p>
    <w:p w14:paraId="23838A42">
      <w:pPr>
        <w:pStyle w:val="2"/>
        <w:shd w:val="clear"/>
        <w:jc w:val="center"/>
        <w:rPr>
          <w:rFonts w:hint="eastAsia" w:ascii="宋体" w:hAnsi="宋体"/>
          <w:bCs/>
          <w:color w:val="auto"/>
          <w:sz w:val="28"/>
          <w:szCs w:val="28"/>
          <w:highlight w:val="none"/>
        </w:rPr>
      </w:pPr>
      <w:r>
        <w:rPr>
          <w:rFonts w:hint="eastAsia" w:ascii="宋体" w:hAnsi="宋体"/>
          <w:bCs/>
          <w:color w:val="auto"/>
          <w:sz w:val="28"/>
          <w:szCs w:val="28"/>
          <w:highlight w:val="none"/>
        </w:rPr>
        <w:t>根据评分标准要求提供材料，格式自理。</w:t>
      </w:r>
    </w:p>
    <w:p w14:paraId="552E63CB">
      <w:pPr>
        <w:pStyle w:val="2"/>
        <w:shd w:val="clear"/>
        <w:jc w:val="right"/>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36"/>
          <w:szCs w:val="36"/>
          <w:highlight w:val="none"/>
          <w:u w:val="none"/>
          <w:lang w:val="en-US" w:eastAsia="zh-CN"/>
        </w:rPr>
        <w:t>正本（副本）</w:t>
      </w:r>
    </w:p>
    <w:p w14:paraId="13D343DC">
      <w:pPr>
        <w:pStyle w:val="2"/>
        <w:shd w:val="clear"/>
        <w:rPr>
          <w:rFonts w:hint="eastAsia" w:ascii="宋体" w:hAnsi="宋体" w:eastAsia="宋体" w:cs="宋体"/>
          <w:b/>
          <w:bCs/>
          <w:color w:val="auto"/>
          <w:sz w:val="21"/>
          <w:szCs w:val="21"/>
          <w:highlight w:val="none"/>
        </w:rPr>
      </w:pPr>
    </w:p>
    <w:p w14:paraId="309BC103">
      <w:pPr>
        <w:pStyle w:val="2"/>
        <w:shd w:val="clear"/>
        <w:rPr>
          <w:rFonts w:hint="eastAsia" w:ascii="宋体" w:hAnsi="宋体" w:eastAsia="宋体" w:cs="宋体"/>
          <w:b/>
          <w:bCs/>
          <w:color w:val="auto"/>
          <w:sz w:val="21"/>
          <w:szCs w:val="21"/>
          <w:highlight w:val="none"/>
        </w:rPr>
      </w:pPr>
    </w:p>
    <w:p w14:paraId="63621611">
      <w:pPr>
        <w:shd w:val="clear"/>
        <w:ind w:firstLine="1200" w:firstLineChars="300"/>
        <w:rPr>
          <w:rFonts w:ascii="楷体" w:hAnsi="楷体" w:eastAsia="楷体" w:cs="楷体"/>
          <w:bCs/>
          <w:color w:val="auto"/>
          <w:sz w:val="44"/>
          <w:szCs w:val="44"/>
          <w:highlight w:val="none"/>
        </w:rPr>
      </w:pPr>
      <w:r>
        <w:rPr>
          <w:rFonts w:hint="eastAsia" w:ascii="仿宋" w:hAnsi="仿宋" w:eastAsia="仿宋" w:cs="仿宋"/>
          <w:color w:val="auto"/>
          <w:sz w:val="40"/>
          <w:szCs w:val="40"/>
          <w:highlight w:val="none"/>
          <w:u w:val="single"/>
        </w:rPr>
        <w:t xml:space="preserve">            </w:t>
      </w:r>
      <w:r>
        <w:rPr>
          <w:rFonts w:hint="eastAsia" w:ascii="仿宋" w:hAnsi="仿宋" w:eastAsia="仿宋" w:cs="仿宋"/>
          <w:color w:val="auto"/>
          <w:sz w:val="40"/>
          <w:szCs w:val="40"/>
          <w:highlight w:val="none"/>
          <w:u w:val="single"/>
          <w:lang w:val="en-US" w:eastAsia="zh-CN"/>
        </w:rPr>
        <w:t xml:space="preserve">    </w:t>
      </w:r>
      <w:r>
        <w:rPr>
          <w:rFonts w:hint="eastAsia" w:ascii="仿宋" w:hAnsi="仿宋" w:eastAsia="仿宋" w:cs="仿宋"/>
          <w:color w:val="auto"/>
          <w:sz w:val="40"/>
          <w:szCs w:val="40"/>
          <w:highlight w:val="none"/>
          <w:u w:val="single"/>
        </w:rPr>
        <w:t xml:space="preserve">  </w:t>
      </w:r>
      <w:r>
        <w:rPr>
          <w:rFonts w:hint="eastAsia" w:ascii="仿宋" w:hAnsi="仿宋" w:eastAsia="仿宋" w:cs="仿宋"/>
          <w:color w:val="auto"/>
          <w:sz w:val="40"/>
          <w:szCs w:val="40"/>
          <w:highlight w:val="none"/>
          <w:u w:val="single"/>
          <w:lang w:val="en-US" w:eastAsia="zh-CN"/>
        </w:rPr>
        <w:t>项目名称</w:t>
      </w:r>
      <w:r>
        <w:rPr>
          <w:rFonts w:hint="eastAsia" w:ascii="仿宋" w:hAnsi="仿宋" w:eastAsia="仿宋" w:cs="仿宋"/>
          <w:color w:val="auto"/>
          <w:sz w:val="40"/>
          <w:szCs w:val="40"/>
          <w:highlight w:val="none"/>
          <w:u w:val="single"/>
        </w:rPr>
        <w:t xml:space="preserve">                </w:t>
      </w:r>
    </w:p>
    <w:p w14:paraId="7596F5D5">
      <w:pPr>
        <w:shd w:val="clear"/>
        <w:jc w:val="center"/>
        <w:rPr>
          <w:rFonts w:ascii="楷体" w:hAnsi="楷体" w:eastAsia="楷体" w:cs="楷体"/>
          <w:b/>
          <w:bCs/>
          <w:color w:val="auto"/>
          <w:sz w:val="52"/>
          <w:szCs w:val="52"/>
          <w:highlight w:val="none"/>
        </w:rPr>
      </w:pPr>
      <w:r>
        <w:rPr>
          <w:rFonts w:hint="eastAsia" w:ascii="楷体" w:hAnsi="楷体" w:eastAsia="楷体" w:cs="楷体"/>
          <w:b/>
          <w:bCs/>
          <w:color w:val="auto"/>
          <w:sz w:val="52"/>
          <w:szCs w:val="52"/>
          <w:highlight w:val="none"/>
        </w:rPr>
        <w:t>比  选 响 应 文 件</w:t>
      </w:r>
    </w:p>
    <w:p w14:paraId="51DA7997">
      <w:pPr>
        <w:pStyle w:val="33"/>
        <w:shd w:val="clear"/>
        <w:rPr>
          <w:rFonts w:hint="eastAsia"/>
          <w:color w:val="auto"/>
          <w:highlight w:val="none"/>
        </w:rPr>
      </w:pPr>
    </w:p>
    <w:p w14:paraId="262E0420">
      <w:pPr>
        <w:pStyle w:val="18"/>
        <w:shd w:val="clear"/>
        <w:rPr>
          <w:rFonts w:hint="eastAsia"/>
          <w:color w:val="auto"/>
          <w:highlight w:val="none"/>
        </w:rPr>
      </w:pPr>
    </w:p>
    <w:p w14:paraId="7EFFB9B9">
      <w:pPr>
        <w:pStyle w:val="18"/>
        <w:shd w:val="clear"/>
        <w:rPr>
          <w:rFonts w:hint="eastAsia"/>
          <w:color w:val="auto"/>
          <w:highlight w:val="none"/>
        </w:rPr>
      </w:pPr>
    </w:p>
    <w:p w14:paraId="193C606F">
      <w:pPr>
        <w:pStyle w:val="18"/>
        <w:shd w:val="clear"/>
        <w:rPr>
          <w:rFonts w:hint="eastAsia"/>
          <w:color w:val="auto"/>
          <w:highlight w:val="none"/>
        </w:rPr>
      </w:pPr>
    </w:p>
    <w:p w14:paraId="2A575679">
      <w:pPr>
        <w:pStyle w:val="18"/>
        <w:shd w:val="clear"/>
        <w:rPr>
          <w:rFonts w:hint="eastAsia"/>
          <w:color w:val="auto"/>
          <w:highlight w:val="none"/>
        </w:rPr>
      </w:pPr>
    </w:p>
    <w:p w14:paraId="013FB571">
      <w:pPr>
        <w:pStyle w:val="18"/>
        <w:shd w:val="clear"/>
        <w:rPr>
          <w:rFonts w:hint="eastAsia"/>
          <w:color w:val="auto"/>
          <w:highlight w:val="none"/>
        </w:rPr>
      </w:pPr>
    </w:p>
    <w:p w14:paraId="0B204375">
      <w:pPr>
        <w:shd w:val="clear"/>
        <w:spacing w:line="800" w:lineRule="exact"/>
        <w:ind w:left="1820" w:leftChars="200" w:hanging="1400" w:hangingChars="500"/>
        <w:rPr>
          <w:rFonts w:hint="eastAsia" w:ascii="仿宋" w:hAnsi="仿宋" w:eastAsia="仿宋" w:cs="仿宋"/>
          <w:color w:val="auto"/>
          <w:kern w:val="2"/>
          <w:sz w:val="28"/>
          <w:szCs w:val="28"/>
          <w:highlight w:val="none"/>
          <w:u w:val="single"/>
          <w:lang w:val="en-US" w:eastAsia="zh-CN" w:bidi="ar-SA"/>
        </w:rPr>
      </w:pPr>
      <w:r>
        <w:rPr>
          <w:rFonts w:hint="eastAsia" w:ascii="楷体" w:hAnsi="楷体" w:eastAsia="楷体" w:cs="楷体"/>
          <w:color w:val="auto"/>
          <w:sz w:val="28"/>
          <w:szCs w:val="28"/>
          <w:highlight w:val="none"/>
          <w:lang w:val="en-US" w:eastAsia="zh-CN"/>
        </w:rPr>
        <w:t>项目</w:t>
      </w:r>
      <w:r>
        <w:rPr>
          <w:rFonts w:hint="eastAsia" w:ascii="楷体" w:hAnsi="楷体" w:eastAsia="楷体" w:cs="楷体"/>
          <w:color w:val="auto"/>
          <w:sz w:val="28"/>
          <w:szCs w:val="28"/>
          <w:highlight w:val="none"/>
        </w:rPr>
        <w:t>名称：</w:t>
      </w:r>
      <w:r>
        <w:rPr>
          <w:rFonts w:hint="eastAsia" w:ascii="仿宋" w:hAnsi="仿宋" w:eastAsia="仿宋" w:cs="仿宋"/>
          <w:color w:val="auto"/>
          <w:kern w:val="2"/>
          <w:sz w:val="28"/>
          <w:szCs w:val="28"/>
          <w:highlight w:val="none"/>
          <w:u w:val="single"/>
          <w:lang w:val="en-US" w:eastAsia="zh-CN" w:bidi="ar-SA"/>
        </w:rPr>
        <w:t xml:space="preserve">                                            </w:t>
      </w:r>
    </w:p>
    <w:p w14:paraId="68DCA134">
      <w:pPr>
        <w:shd w:val="clear"/>
        <w:spacing w:line="800" w:lineRule="exact"/>
        <w:ind w:left="1820" w:leftChars="200" w:hanging="1400" w:hangingChars="500"/>
        <w:rPr>
          <w:rFonts w:hint="default" w:ascii="楷体" w:hAnsi="楷体" w:eastAsia="楷体" w:cs="楷体"/>
          <w:color w:val="auto"/>
          <w:sz w:val="28"/>
          <w:szCs w:val="28"/>
          <w:highlight w:val="none"/>
          <w:u w:val="single"/>
          <w:lang w:val="en-US" w:eastAsia="zh-CN"/>
        </w:rPr>
      </w:pPr>
      <w:r>
        <w:rPr>
          <w:rFonts w:hint="eastAsia" w:ascii="楷体" w:hAnsi="楷体" w:eastAsia="楷体" w:cs="楷体"/>
          <w:color w:val="auto"/>
          <w:sz w:val="28"/>
          <w:szCs w:val="28"/>
          <w:highlight w:val="none"/>
          <w:lang w:val="en-US" w:eastAsia="zh-CN"/>
        </w:rPr>
        <w:t>比选响应文件内容：</w:t>
      </w:r>
      <w:r>
        <w:rPr>
          <w:rFonts w:hint="eastAsia" w:ascii="楷体" w:hAnsi="楷体" w:eastAsia="楷体" w:cs="楷体"/>
          <w:color w:val="auto"/>
          <w:sz w:val="28"/>
          <w:szCs w:val="28"/>
          <w:highlight w:val="none"/>
          <w:u w:val="single"/>
          <w:lang w:val="en-US" w:eastAsia="zh-CN"/>
        </w:rPr>
        <w:t xml:space="preserve">           商务部分                 </w:t>
      </w:r>
    </w:p>
    <w:p w14:paraId="08DE845F">
      <w:pPr>
        <w:shd w:val="clear"/>
        <w:spacing w:line="800" w:lineRule="exact"/>
        <w:ind w:left="0" w:leftChars="0" w:firstLine="420" w:firstLineChars="15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 xml:space="preserve">比选响应人： </w:t>
      </w:r>
      <w:r>
        <w:rPr>
          <w:rFonts w:hint="eastAsia" w:ascii="楷体" w:hAnsi="楷体" w:eastAsia="楷体" w:cs="楷体"/>
          <w:color w:val="auto"/>
          <w:sz w:val="28"/>
          <w:szCs w:val="28"/>
          <w:highlight w:val="none"/>
          <w:u w:val="single"/>
        </w:rPr>
        <w:t xml:space="preserve">                                 （盖章）</w:t>
      </w:r>
      <w:r>
        <w:rPr>
          <w:rFonts w:hint="eastAsia" w:ascii="楷体" w:hAnsi="楷体" w:eastAsia="楷体" w:cs="楷体"/>
          <w:color w:val="auto"/>
          <w:sz w:val="28"/>
          <w:szCs w:val="28"/>
          <w:highlight w:val="none"/>
        </w:rPr>
        <w:t xml:space="preserve">    </w:t>
      </w:r>
    </w:p>
    <w:p w14:paraId="183F699F">
      <w:pPr>
        <w:shd w:val="clear"/>
        <w:spacing w:line="800" w:lineRule="exact"/>
        <w:ind w:left="420" w:leftChars="200"/>
        <w:rPr>
          <w:rFonts w:hint="eastAsia" w:ascii="楷体" w:hAnsi="楷体" w:eastAsia="楷体" w:cs="楷体"/>
          <w:color w:val="auto"/>
          <w:sz w:val="28"/>
          <w:szCs w:val="28"/>
          <w:highlight w:val="none"/>
          <w:u w:val="single"/>
        </w:rPr>
      </w:pPr>
      <w:r>
        <w:rPr>
          <w:rFonts w:hint="eastAsia" w:ascii="楷体" w:hAnsi="楷体" w:eastAsia="楷体" w:cs="楷体"/>
          <w:color w:val="auto"/>
          <w:sz w:val="28"/>
          <w:szCs w:val="28"/>
          <w:highlight w:val="none"/>
        </w:rPr>
        <w:t>法定代表人或其委托代理人：</w:t>
      </w:r>
      <w:r>
        <w:rPr>
          <w:rFonts w:hint="eastAsia" w:ascii="楷体" w:hAnsi="楷体" w:eastAsia="楷体" w:cs="楷体"/>
          <w:color w:val="auto"/>
          <w:sz w:val="28"/>
          <w:szCs w:val="28"/>
          <w:highlight w:val="none"/>
          <w:u w:val="single"/>
        </w:rPr>
        <w:t xml:space="preserve">            （签字或盖章）</w:t>
      </w:r>
    </w:p>
    <w:p w14:paraId="3DD1FDD7">
      <w:pPr>
        <w:shd w:val="clear"/>
        <w:tabs>
          <w:tab w:val="left" w:pos="1440"/>
          <w:tab w:val="left" w:pos="8280"/>
        </w:tabs>
        <w:spacing w:line="800" w:lineRule="exact"/>
        <w:ind w:left="420" w:left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 xml:space="preserve">日    期：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 xml:space="preserve">年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u w:val="single"/>
          <w:lang w:val="en-US" w:eastAsia="zh-CN"/>
        </w:rPr>
        <w:t xml:space="preserve">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 xml:space="preserve"> 月  </w:t>
      </w:r>
      <w:r>
        <w:rPr>
          <w:rFonts w:hint="eastAsia" w:ascii="楷体" w:hAnsi="楷体" w:eastAsia="楷体" w:cs="楷体"/>
          <w:color w:val="auto"/>
          <w:sz w:val="28"/>
          <w:szCs w:val="28"/>
          <w:highlight w:val="none"/>
          <w:u w:val="single"/>
        </w:rPr>
        <w:t xml:space="preserve">         </w:t>
      </w:r>
      <w:r>
        <w:rPr>
          <w:rFonts w:hint="eastAsia" w:ascii="楷体" w:hAnsi="楷体" w:eastAsia="楷体" w:cs="楷体"/>
          <w:color w:val="auto"/>
          <w:sz w:val="28"/>
          <w:szCs w:val="28"/>
          <w:highlight w:val="none"/>
        </w:rPr>
        <w:t>日</w:t>
      </w:r>
    </w:p>
    <w:p w14:paraId="385BC60A">
      <w:pPr>
        <w:pStyle w:val="2"/>
        <w:shd w:val="clear"/>
        <w:rPr>
          <w:rFonts w:hint="eastAsia" w:ascii="楷体" w:hAnsi="楷体" w:eastAsia="楷体" w:cs="楷体"/>
          <w:color w:val="auto"/>
          <w:sz w:val="28"/>
          <w:szCs w:val="28"/>
          <w:highlight w:val="none"/>
        </w:rPr>
      </w:pPr>
    </w:p>
    <w:p w14:paraId="3D16BE05">
      <w:pPr>
        <w:pStyle w:val="2"/>
        <w:shd w:val="clear"/>
        <w:rPr>
          <w:rFonts w:hint="eastAsia" w:ascii="楷体" w:hAnsi="楷体" w:eastAsia="楷体" w:cs="楷体"/>
          <w:color w:val="auto"/>
          <w:sz w:val="28"/>
          <w:szCs w:val="28"/>
          <w:highlight w:val="none"/>
        </w:rPr>
      </w:pPr>
    </w:p>
    <w:p w14:paraId="37520B42">
      <w:pPr>
        <w:pStyle w:val="2"/>
        <w:shd w:val="clear"/>
        <w:rPr>
          <w:rFonts w:hint="eastAsia" w:ascii="楷体" w:hAnsi="楷体" w:eastAsia="楷体" w:cs="楷体"/>
          <w:color w:val="auto"/>
          <w:sz w:val="28"/>
          <w:szCs w:val="28"/>
          <w:highlight w:val="none"/>
        </w:rPr>
      </w:pPr>
    </w:p>
    <w:p w14:paraId="7A6BE685">
      <w:pPr>
        <w:pStyle w:val="6"/>
        <w:pageBreakBefore w:val="0"/>
        <w:widowControl w:val="0"/>
        <w:shd w:val="clear"/>
        <w:tabs>
          <w:tab w:val="left" w:pos="2730"/>
        </w:tabs>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一、比选</w:t>
      </w:r>
      <w:r>
        <w:rPr>
          <w:rFonts w:hint="eastAsia" w:ascii="仿宋" w:hAnsi="仿宋" w:eastAsia="仿宋" w:cs="仿宋"/>
          <w:color w:val="auto"/>
          <w:sz w:val="28"/>
          <w:szCs w:val="28"/>
          <w:highlight w:val="none"/>
        </w:rPr>
        <w:t>响应函</w:t>
      </w:r>
    </w:p>
    <w:p w14:paraId="224B76BF">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w:t>
      </w:r>
    </w:p>
    <w:p w14:paraId="473AFAAE">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dstrike/>
          <w:color w:val="auto"/>
          <w:sz w:val="28"/>
          <w:szCs w:val="28"/>
          <w:highlight w:val="none"/>
        </w:rPr>
      </w:pPr>
      <w:r>
        <w:rPr>
          <w:rFonts w:hint="eastAsia" w:ascii="仿宋" w:hAnsi="仿宋" w:eastAsia="仿宋" w:cs="仿宋"/>
          <w:color w:val="auto"/>
          <w:sz w:val="28"/>
          <w:szCs w:val="28"/>
          <w:highlight w:val="none"/>
        </w:rPr>
        <w:t>我方已全面阅读和研究贵方</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文件，已充分理解并掌握了本</w:t>
      </w:r>
      <w:r>
        <w:rPr>
          <w:rFonts w:hint="eastAsia" w:ascii="仿宋" w:hAnsi="仿宋" w:eastAsia="仿宋" w:cs="仿宋"/>
          <w:color w:val="auto"/>
          <w:sz w:val="28"/>
          <w:szCs w:val="28"/>
          <w:highlight w:val="none"/>
          <w:lang w:val="en-US" w:eastAsia="zh-CN"/>
        </w:rPr>
        <w:t>次比选</w:t>
      </w:r>
      <w:r>
        <w:rPr>
          <w:rFonts w:hint="eastAsia" w:ascii="仿宋" w:hAnsi="仿宋" w:eastAsia="仿宋" w:cs="仿宋"/>
          <w:color w:val="auto"/>
          <w:sz w:val="28"/>
          <w:szCs w:val="28"/>
          <w:highlight w:val="none"/>
        </w:rPr>
        <w:t>招标的全部有关情况。同意接受</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文件的全部内容和条件，以本投标书向你方发包的全部内容进行投标。根据贵方的</w:t>
      </w:r>
      <w:bookmarkStart w:id="0" w:name="_Hlk44287576"/>
      <w:r>
        <w:rPr>
          <w:rFonts w:hint="eastAsia" w:ascii="仿宋" w:hAnsi="仿宋" w:eastAsia="仿宋" w:cs="仿宋"/>
          <w:color w:val="auto"/>
          <w:sz w:val="28"/>
          <w:szCs w:val="28"/>
          <w:highlight w:val="none"/>
          <w:lang w:val="en-US" w:eastAsia="zh-CN"/>
        </w:rPr>
        <w:t>比选文件</w:t>
      </w:r>
      <w:bookmarkEnd w:id="0"/>
      <w:r>
        <w:rPr>
          <w:rFonts w:hint="eastAsia" w:ascii="仿宋" w:hAnsi="仿宋" w:eastAsia="仿宋" w:cs="仿宋"/>
          <w:color w:val="auto"/>
          <w:sz w:val="28"/>
          <w:szCs w:val="28"/>
          <w:highlight w:val="none"/>
          <w:lang w:val="en-US" w:eastAsia="zh-CN"/>
        </w:rPr>
        <w:t>要求，</w:t>
      </w:r>
      <w:r>
        <w:rPr>
          <w:rFonts w:hint="eastAsia" w:ascii="仿宋" w:hAnsi="仿宋" w:eastAsia="仿宋" w:cs="仿宋"/>
          <w:color w:val="auto"/>
          <w:sz w:val="28"/>
          <w:szCs w:val="28"/>
          <w:highlight w:val="none"/>
        </w:rPr>
        <w:t>我方兹宣布同意如下：</w:t>
      </w:r>
    </w:p>
    <w:p w14:paraId="74A8A233">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1.如我公司成交，我公司承诺愿意按</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文件规定缴纳履约保证金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和成交服务费。按本次</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文件规定报价承诺</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w:t>
      </w:r>
    </w:p>
    <w:p w14:paraId="23A89B79">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2.我方根据本次</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文件的规定，严格履行合同的责任和义务,并保证于甲方（</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人）要求的日期内完成服务，并通过甲方（</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人）验收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我方任命</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同志为本项目总监理工程师（附总监理工程师身份证）。</w:t>
      </w:r>
    </w:p>
    <w:p w14:paraId="4479C037">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3</w:t>
      </w:r>
      <w:r>
        <w:rPr>
          <w:rFonts w:hint="eastAsia" w:ascii="仿宋" w:hAnsi="仿宋" w:eastAsia="仿宋" w:cs="仿宋"/>
          <w:color w:val="auto"/>
          <w:sz w:val="28"/>
          <w:szCs w:val="28"/>
          <w:highlight w:val="none"/>
        </w:rPr>
        <w:t>.我方已详细审核本次</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文件，包括</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文件附件、参考资料、</w:t>
      </w:r>
      <w:r>
        <w:rPr>
          <w:rFonts w:hint="eastAsia" w:ascii="仿宋" w:hAnsi="仿宋" w:eastAsia="仿宋" w:cs="仿宋"/>
          <w:color w:val="auto"/>
          <w:sz w:val="28"/>
          <w:szCs w:val="28"/>
          <w:highlight w:val="none"/>
          <w:lang w:val="en-US" w:eastAsia="zh-CN"/>
        </w:rPr>
        <w:t>更正公告</w:t>
      </w:r>
      <w:r>
        <w:rPr>
          <w:rFonts w:hint="eastAsia" w:ascii="仿宋" w:hAnsi="仿宋" w:eastAsia="仿宋" w:cs="仿宋"/>
          <w:color w:val="auto"/>
          <w:sz w:val="28"/>
          <w:szCs w:val="28"/>
          <w:highlight w:val="none"/>
        </w:rPr>
        <w:t>或图纸（如有），我方正式认可并遵守本次</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文件，并对</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文件各项条款、规定及要求均无异议。</w:t>
      </w:r>
    </w:p>
    <w:p w14:paraId="66C01ED6">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4</w:t>
      </w:r>
      <w:r>
        <w:rPr>
          <w:rFonts w:hint="eastAsia" w:ascii="仿宋" w:hAnsi="仿宋" w:eastAsia="仿宋" w:cs="仿宋"/>
          <w:color w:val="auto"/>
          <w:sz w:val="28"/>
          <w:szCs w:val="28"/>
          <w:highlight w:val="none"/>
        </w:rPr>
        <w:t>.我方同意从</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须知规定的</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日期起遵循本</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文件，并在</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须知规定的</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有效期之前均具有约束力。</w:t>
      </w:r>
    </w:p>
    <w:p w14:paraId="7F3D7C95">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5</w:t>
      </w:r>
      <w:r>
        <w:rPr>
          <w:rFonts w:hint="eastAsia" w:ascii="仿宋" w:hAnsi="仿宋" w:eastAsia="仿宋" w:cs="仿宋"/>
          <w:color w:val="auto"/>
          <w:sz w:val="28"/>
          <w:szCs w:val="28"/>
          <w:highlight w:val="none"/>
        </w:rPr>
        <w:t>.我方同意按贵方要求在</w:t>
      </w:r>
      <w:r>
        <w:rPr>
          <w:rFonts w:hint="eastAsia" w:ascii="仿宋" w:hAnsi="仿宋" w:eastAsia="仿宋" w:cs="仿宋"/>
          <w:color w:val="auto"/>
          <w:sz w:val="28"/>
          <w:szCs w:val="28"/>
          <w:highlight w:val="none"/>
          <w:lang w:val="en-US" w:eastAsia="zh-CN"/>
        </w:rPr>
        <w:t>比选文件</w:t>
      </w:r>
      <w:r>
        <w:rPr>
          <w:rFonts w:hint="eastAsia" w:ascii="仿宋" w:hAnsi="仿宋" w:eastAsia="仿宋" w:cs="仿宋"/>
          <w:color w:val="auto"/>
          <w:sz w:val="28"/>
          <w:szCs w:val="28"/>
          <w:highlight w:val="none"/>
        </w:rPr>
        <w:t>规定时间内向贵方提供与其</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有关的任何证据或补充资料，否则，我方的响应文件可被贵方拒绝。</w:t>
      </w:r>
    </w:p>
    <w:p w14:paraId="1EA636D2">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6</w:t>
      </w:r>
      <w:r>
        <w:rPr>
          <w:rFonts w:hint="eastAsia" w:ascii="仿宋" w:hAnsi="仿宋" w:eastAsia="仿宋" w:cs="仿宋"/>
          <w:color w:val="auto"/>
          <w:sz w:val="28"/>
          <w:szCs w:val="28"/>
          <w:highlight w:val="none"/>
        </w:rPr>
        <w:t>.我方完全理解贵方不一定接受最低报价的</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w:t>
      </w:r>
    </w:p>
    <w:p w14:paraId="4814FC6F">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rPr>
        <w:t>7</w:t>
      </w:r>
      <w:r>
        <w:rPr>
          <w:rFonts w:hint="eastAsia" w:ascii="仿宋" w:hAnsi="仿宋" w:eastAsia="仿宋" w:cs="仿宋"/>
          <w:color w:val="auto"/>
          <w:sz w:val="28"/>
          <w:szCs w:val="28"/>
          <w:highlight w:val="none"/>
        </w:rPr>
        <w:t>.我方同意</w:t>
      </w:r>
      <w:r>
        <w:rPr>
          <w:rFonts w:hint="eastAsia" w:ascii="仿宋" w:hAnsi="仿宋" w:eastAsia="仿宋" w:cs="仿宋"/>
          <w:color w:val="auto"/>
          <w:sz w:val="28"/>
          <w:szCs w:val="28"/>
          <w:highlight w:val="none"/>
          <w:lang w:val="en-US" w:eastAsia="zh-CN"/>
        </w:rPr>
        <w:t>比选</w:t>
      </w:r>
      <w:r>
        <w:rPr>
          <w:rFonts w:hint="eastAsia" w:ascii="仿宋" w:hAnsi="仿宋" w:eastAsia="仿宋" w:cs="仿宋"/>
          <w:color w:val="auto"/>
          <w:sz w:val="28"/>
          <w:szCs w:val="28"/>
          <w:highlight w:val="none"/>
        </w:rPr>
        <w:t>文件规定的付款方式、服务</w:t>
      </w:r>
      <w:r>
        <w:rPr>
          <w:rFonts w:hint="eastAsia" w:ascii="仿宋" w:hAnsi="仿宋" w:eastAsia="仿宋" w:cs="仿宋"/>
          <w:color w:val="auto"/>
          <w:sz w:val="28"/>
          <w:szCs w:val="28"/>
          <w:highlight w:val="none"/>
          <w:lang w:eastAsia="zh-CN"/>
        </w:rPr>
        <w:t>（或供货）</w:t>
      </w:r>
      <w:r>
        <w:rPr>
          <w:rFonts w:hint="eastAsia" w:ascii="仿宋" w:hAnsi="仿宋" w:eastAsia="仿宋" w:cs="仿宋"/>
          <w:color w:val="auto"/>
          <w:sz w:val="28"/>
          <w:szCs w:val="28"/>
          <w:highlight w:val="none"/>
        </w:rPr>
        <w:t>期限。</w:t>
      </w:r>
    </w:p>
    <w:p w14:paraId="0C33EAC8">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我方承诺在收到中标通知书后，在中标通知书规定的期限内与你方签订合同。</w:t>
      </w:r>
    </w:p>
    <w:p w14:paraId="7DA2F511">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我方承诺在合同约定的期限内完成并移交全部合同</w:t>
      </w:r>
      <w:r>
        <w:rPr>
          <w:rFonts w:hint="eastAsia" w:ascii="仿宋" w:hAnsi="仿宋" w:eastAsia="仿宋" w:cs="仿宋"/>
          <w:color w:val="auto"/>
          <w:sz w:val="28"/>
          <w:szCs w:val="28"/>
          <w:highlight w:val="none"/>
          <w:lang w:val="en-US" w:eastAsia="zh-CN"/>
        </w:rPr>
        <w:t>内容</w:t>
      </w:r>
      <w:r>
        <w:rPr>
          <w:rFonts w:hint="eastAsia" w:ascii="仿宋" w:hAnsi="仿宋" w:eastAsia="仿宋" w:cs="仿宋"/>
          <w:color w:val="auto"/>
          <w:sz w:val="28"/>
          <w:szCs w:val="28"/>
          <w:highlight w:val="none"/>
        </w:rPr>
        <w:t>。</w:t>
      </w:r>
    </w:p>
    <w:p w14:paraId="56FAF223">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.我方对响应文件中所提供资料、文件、证书及证件的真实性和有效性负责。</w:t>
      </w:r>
    </w:p>
    <w:p w14:paraId="70A4ABEB">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p>
    <w:p w14:paraId="0B86D11A">
      <w:pPr>
        <w:pageBreakBefore w:val="0"/>
        <w:widowControl w:val="0"/>
        <w:shd w:val="clea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p>
    <w:p w14:paraId="49E64C07">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right="0" w:rightChars="0" w:firstLine="3080" w:firstLineChars="1100"/>
        <w:jc w:val="left"/>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比选响应人：</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 xml:space="preserve">（盖章） </w:t>
      </w:r>
    </w:p>
    <w:p w14:paraId="79CC4A64">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right="0" w:rightChars="0" w:firstLine="3080" w:firstLineChars="1100"/>
        <w:jc w:val="left"/>
        <w:textAlignment w:val="baseline"/>
        <w:rPr>
          <w:rFonts w:hint="eastAsia" w:ascii="仿宋" w:hAnsi="仿宋" w:eastAsia="仿宋" w:cs="仿宋"/>
          <w:color w:val="auto"/>
          <w:sz w:val="28"/>
          <w:szCs w:val="28"/>
          <w:highlight w:val="none"/>
          <w:lang w:val="en-US"/>
        </w:rPr>
      </w:pPr>
      <w:r>
        <w:rPr>
          <w:rFonts w:hint="eastAsia" w:ascii="仿宋" w:hAnsi="仿宋" w:eastAsia="仿宋" w:cs="仿宋"/>
          <w:b w:val="0"/>
          <w:bCs w:val="0"/>
          <w:color w:val="auto"/>
          <w:sz w:val="28"/>
          <w:szCs w:val="28"/>
          <w:highlight w:val="none"/>
          <w:u w:val="none"/>
          <w:lang w:val="en-US" w:eastAsia="zh-CN"/>
        </w:rPr>
        <w:t>法定代表人或</w:t>
      </w:r>
      <w:r>
        <w:rPr>
          <w:rFonts w:hint="eastAsia" w:ascii="仿宋" w:hAnsi="仿宋" w:eastAsia="仿宋" w:cs="仿宋"/>
          <w:color w:val="auto"/>
          <w:sz w:val="28"/>
          <w:szCs w:val="28"/>
          <w:highlight w:val="none"/>
        </w:rPr>
        <w:t>其</w:t>
      </w:r>
      <w:r>
        <w:rPr>
          <w:rFonts w:hint="eastAsia" w:ascii="仿宋" w:hAnsi="仿宋" w:eastAsia="仿宋" w:cs="仿宋"/>
          <w:b w:val="0"/>
          <w:bCs w:val="0"/>
          <w:color w:val="auto"/>
          <w:sz w:val="28"/>
          <w:szCs w:val="28"/>
          <w:highlight w:val="none"/>
          <w:u w:val="none"/>
          <w:lang w:val="en-US" w:eastAsia="zh-CN"/>
        </w:rPr>
        <w:t>委托代理人：</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（签字或盖章）</w:t>
      </w:r>
    </w:p>
    <w:p w14:paraId="78DBED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6" w:beforeAutospacing="0" w:after="156" w:afterAutospacing="0" w:line="210" w:lineRule="atLeast"/>
        <w:ind w:right="0"/>
        <w:jc w:val="right"/>
        <w:outlineLvl w:val="9"/>
        <w:rPr>
          <w:rFonts w:hint="eastAsia" w:ascii="仿宋" w:hAnsi="仿宋" w:eastAsia="仿宋" w:cs="仿宋"/>
          <w:b w:val="0"/>
          <w:bCs w:val="0"/>
          <w:color w:val="auto"/>
          <w:kern w:val="2"/>
          <w:sz w:val="28"/>
          <w:szCs w:val="28"/>
          <w:highlight w:val="none"/>
          <w:lang w:val="en-US" w:eastAsia="zh-CN" w:bidi="ar"/>
        </w:rPr>
      </w:pPr>
      <w:r>
        <w:rPr>
          <w:rFonts w:hint="eastAsia" w:ascii="仿宋" w:hAnsi="仿宋" w:eastAsia="仿宋" w:cs="仿宋"/>
          <w:b w:val="0"/>
          <w:bCs w:val="0"/>
          <w:color w:val="auto"/>
          <w:kern w:val="2"/>
          <w:sz w:val="28"/>
          <w:szCs w:val="28"/>
          <w:highlight w:val="none"/>
          <w:lang w:val="en-US" w:eastAsia="zh-CN" w:bidi="ar"/>
        </w:rPr>
        <w:t>年   月   日</w:t>
      </w:r>
    </w:p>
    <w:p w14:paraId="06D47239">
      <w:pPr>
        <w:rPr>
          <w:rFonts w:hint="eastAsia"/>
          <w:highlight w:val="none"/>
          <w:lang w:val="en-US" w:eastAsia="zh-CN"/>
        </w:rPr>
      </w:pPr>
    </w:p>
    <w:p w14:paraId="0EBAD971">
      <w:pPr>
        <w:pStyle w:val="6"/>
        <w:numPr>
          <w:ilvl w:val="0"/>
          <w:numId w:val="1"/>
        </w:numPr>
        <w:shd w:val="clear"/>
        <w:tabs>
          <w:tab w:val="left" w:pos="2730"/>
        </w:tabs>
        <w:jc w:val="center"/>
        <w:rPr>
          <w:rFonts w:hint="eastAsia" w:ascii="仿宋" w:hAnsi="仿宋" w:eastAsia="仿宋" w:cs="仿宋"/>
          <w:color w:val="auto"/>
          <w:sz w:val="28"/>
          <w:szCs w:val="28"/>
          <w:highlight w:val="none"/>
        </w:rPr>
      </w:pPr>
      <w:bookmarkStart w:id="1" w:name="_Toc54941343"/>
      <w:bookmarkStart w:id="2" w:name="_Toc476584434"/>
      <w:bookmarkStart w:id="3" w:name="_Toc28034"/>
      <w:r>
        <w:rPr>
          <w:rFonts w:hint="eastAsia" w:ascii="仿宋" w:hAnsi="仿宋" w:eastAsia="仿宋" w:cs="仿宋"/>
          <w:color w:val="auto"/>
          <w:sz w:val="28"/>
          <w:szCs w:val="28"/>
          <w:highlight w:val="none"/>
        </w:rPr>
        <w:t>报价表</w:t>
      </w:r>
      <w:bookmarkEnd w:id="1"/>
      <w:bookmarkEnd w:id="2"/>
      <w:bookmarkEnd w:id="3"/>
    </w:p>
    <w:p w14:paraId="21876A3E">
      <w:pPr>
        <w:shd w:val="clear"/>
        <w:snapToGrid w:val="0"/>
        <w:spacing w:line="360" w:lineRule="auto"/>
        <w:jc w:val="left"/>
        <w:rPr>
          <w:rFonts w:hint="eastAsia" w:ascii="仿宋" w:hAnsi="仿宋" w:eastAsia="仿宋" w:cs="仿宋"/>
          <w:b/>
          <w:color w:val="auto"/>
          <w:sz w:val="28"/>
          <w:szCs w:val="28"/>
          <w:highlight w:val="none"/>
        </w:rPr>
      </w:pPr>
    </w:p>
    <w:p w14:paraId="290F2F9C">
      <w:pPr>
        <w:shd w:val="clear"/>
        <w:snapToGrid w:val="0"/>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4"/>
        <w:gridCol w:w="6542"/>
      </w:tblGrid>
      <w:tr w14:paraId="33D5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1443" w:type="pct"/>
            <w:vMerge w:val="restart"/>
            <w:tcBorders>
              <w:top w:val="single" w:color="auto" w:sz="4" w:space="0"/>
            </w:tcBorders>
            <w:vAlign w:val="center"/>
          </w:tcPr>
          <w:p w14:paraId="2082B9E6">
            <w:pPr>
              <w:keepNext w:val="0"/>
              <w:keepLines w:val="0"/>
              <w:suppressLineNumbers w:val="0"/>
              <w:shd w:val="clear"/>
              <w:spacing w:before="0" w:beforeAutospacing="0" w:after="0" w:afterAutospacing="0" w:line="360" w:lineRule="auto"/>
              <w:ind w:left="0" w:right="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报价</w:t>
            </w:r>
          </w:p>
          <w:p w14:paraId="6B5DD945">
            <w:pPr>
              <w:keepNext w:val="0"/>
              <w:keepLines w:val="0"/>
              <w:suppressLineNumbers w:val="0"/>
              <w:shd w:val="clear"/>
              <w:spacing w:before="0" w:beforeAutospacing="0" w:after="0" w:afterAutospacing="0" w:line="360" w:lineRule="auto"/>
              <w:ind w:left="0" w:right="0"/>
              <w:jc w:val="center"/>
              <w:rPr>
                <w:rFonts w:hint="eastAsia" w:ascii="仿宋" w:hAnsi="仿宋" w:eastAsia="仿宋" w:cs="仿宋"/>
                <w:b/>
                <w:color w:val="auto"/>
                <w:sz w:val="28"/>
                <w:szCs w:val="28"/>
                <w:highlight w:val="none"/>
              </w:rPr>
            </w:pPr>
          </w:p>
        </w:tc>
        <w:tc>
          <w:tcPr>
            <w:tcW w:w="3556" w:type="pct"/>
            <w:vAlign w:val="center"/>
          </w:tcPr>
          <w:p w14:paraId="7D684D9F">
            <w:pPr>
              <w:keepNext w:val="0"/>
              <w:keepLines w:val="0"/>
              <w:suppressLineNumbers w:val="0"/>
              <w:shd w:val="clear"/>
              <w:snapToGrid w:val="0"/>
              <w:spacing w:before="0" w:beforeAutospacing="0" w:after="0" w:afterAutospacing="0" w:line="360" w:lineRule="auto"/>
              <w:ind w:left="0" w:right="0"/>
              <w:jc w:val="center"/>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人民币小写：</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
                <w:bCs/>
                <w:color w:val="auto"/>
                <w:sz w:val="28"/>
                <w:szCs w:val="28"/>
                <w:highlight w:val="none"/>
              </w:rPr>
              <w:t>元</w:t>
            </w:r>
          </w:p>
        </w:tc>
      </w:tr>
      <w:tr w14:paraId="0741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14E117A2">
            <w:pPr>
              <w:keepNext w:val="0"/>
              <w:keepLines w:val="0"/>
              <w:suppressLineNumbers w:val="0"/>
              <w:shd w:val="clear"/>
              <w:spacing w:before="0" w:beforeAutospacing="0" w:after="0" w:afterAutospacing="0" w:line="360" w:lineRule="auto"/>
              <w:ind w:left="0" w:right="0"/>
              <w:jc w:val="center"/>
              <w:rPr>
                <w:rFonts w:hint="eastAsia" w:ascii="仿宋" w:hAnsi="仿宋" w:eastAsia="仿宋" w:cs="仿宋"/>
                <w:b/>
                <w:color w:val="auto"/>
                <w:sz w:val="28"/>
                <w:szCs w:val="28"/>
                <w:highlight w:val="none"/>
              </w:rPr>
            </w:pPr>
          </w:p>
        </w:tc>
        <w:tc>
          <w:tcPr>
            <w:tcW w:w="3556" w:type="pct"/>
            <w:vAlign w:val="center"/>
          </w:tcPr>
          <w:p w14:paraId="2B4E0BD4">
            <w:pPr>
              <w:keepNext w:val="0"/>
              <w:keepLines w:val="0"/>
              <w:suppressLineNumbers w:val="0"/>
              <w:shd w:val="clear"/>
              <w:snapToGrid w:val="0"/>
              <w:spacing w:before="0" w:beforeAutospacing="0" w:after="0" w:afterAutospacing="0" w:line="360" w:lineRule="auto"/>
              <w:ind w:left="0" w:right="0" w:firstLine="840" w:firstLineChars="300"/>
              <w:jc w:val="both"/>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人民币大写：</w:t>
            </w:r>
            <w:r>
              <w:rPr>
                <w:rFonts w:hint="eastAsia" w:ascii="仿宋" w:hAnsi="仿宋" w:eastAsia="仿宋" w:cs="仿宋"/>
                <w:bCs/>
                <w:color w:val="auto"/>
                <w:sz w:val="28"/>
                <w:szCs w:val="28"/>
                <w:highlight w:val="none"/>
                <w:u w:val="single"/>
              </w:rPr>
              <w:t xml:space="preserve">                     </w:t>
            </w:r>
          </w:p>
        </w:tc>
      </w:tr>
      <w:tr w14:paraId="35B5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1A114089">
            <w:pPr>
              <w:keepNext w:val="0"/>
              <w:keepLines w:val="0"/>
              <w:suppressLineNumbers w:val="0"/>
              <w:shd w:val="clear"/>
              <w:spacing w:before="0" w:beforeAutospacing="0" w:after="0" w:afterAutospacing="0" w:line="360" w:lineRule="auto"/>
              <w:ind w:left="0" w:right="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备注说明</w:t>
            </w:r>
          </w:p>
        </w:tc>
        <w:tc>
          <w:tcPr>
            <w:tcW w:w="3556" w:type="pct"/>
            <w:vAlign w:val="center"/>
          </w:tcPr>
          <w:p w14:paraId="56E6F1EC">
            <w:pPr>
              <w:keepNext w:val="0"/>
              <w:keepLines w:val="0"/>
              <w:suppressLineNumbers w:val="0"/>
              <w:shd w:val="clear"/>
              <w:spacing w:before="0" w:beforeAutospacing="0" w:after="0" w:afterAutospacing="0" w:line="360" w:lineRule="auto"/>
              <w:ind w:left="0" w:right="0"/>
              <w:jc w:val="center"/>
              <w:rPr>
                <w:rFonts w:hint="default" w:ascii="仿宋" w:hAnsi="仿宋" w:eastAsia="仿宋" w:cs="仿宋"/>
                <w:b/>
                <w:color w:val="auto"/>
                <w:sz w:val="28"/>
                <w:szCs w:val="28"/>
                <w:highlight w:val="none"/>
                <w:lang w:val="en-US" w:eastAsia="zh-CN"/>
              </w:rPr>
            </w:pPr>
          </w:p>
        </w:tc>
      </w:tr>
    </w:tbl>
    <w:p w14:paraId="2E17DA25">
      <w:pPr>
        <w:shd w:val="clear"/>
        <w:spacing w:line="440" w:lineRule="exact"/>
        <w:rPr>
          <w:rFonts w:hint="eastAsia" w:ascii="仿宋" w:hAnsi="仿宋" w:eastAsia="仿宋" w:cs="仿宋"/>
          <w:color w:val="auto"/>
          <w:sz w:val="28"/>
          <w:szCs w:val="28"/>
          <w:highlight w:val="none"/>
        </w:rPr>
      </w:pPr>
    </w:p>
    <w:p w14:paraId="220E9A93">
      <w:pPr>
        <w:pStyle w:val="2"/>
        <w:shd w:val="clear"/>
        <w:rPr>
          <w:rFonts w:hint="eastAsia" w:ascii="仿宋" w:hAnsi="仿宋" w:eastAsia="仿宋" w:cs="仿宋"/>
          <w:color w:val="auto"/>
          <w:sz w:val="28"/>
          <w:szCs w:val="28"/>
          <w:highlight w:val="none"/>
        </w:rPr>
      </w:pPr>
    </w:p>
    <w:p w14:paraId="3F7B086E">
      <w:pPr>
        <w:pStyle w:val="2"/>
        <w:shd w:val="clear"/>
        <w:rPr>
          <w:rFonts w:hint="eastAsia" w:ascii="宋体" w:hAnsi="宋体" w:eastAsia="宋体"/>
          <w:color w:val="auto"/>
          <w:sz w:val="24"/>
          <w:szCs w:val="24"/>
          <w:highlight w:val="none"/>
        </w:rPr>
      </w:pPr>
    </w:p>
    <w:p w14:paraId="21B9BCA7">
      <w:pPr>
        <w:pStyle w:val="2"/>
        <w:shd w:val="clear"/>
        <w:rPr>
          <w:rFonts w:hint="eastAsia" w:ascii="宋体" w:hAnsi="宋体" w:eastAsia="宋体"/>
          <w:color w:val="auto"/>
          <w:sz w:val="24"/>
          <w:szCs w:val="24"/>
          <w:highlight w:val="none"/>
        </w:rPr>
      </w:pPr>
    </w:p>
    <w:p w14:paraId="06369CD3">
      <w:pPr>
        <w:shd w:val="clear"/>
        <w:spacing w:line="440" w:lineRule="exact"/>
        <w:ind w:firstLine="4800" w:firstLineChars="2000"/>
        <w:rPr>
          <w:rFonts w:hint="eastAsia" w:ascii="宋体" w:hAnsi="宋体" w:eastAsia="宋体"/>
          <w:color w:val="auto"/>
          <w:sz w:val="24"/>
          <w:szCs w:val="24"/>
          <w:highlight w:val="none"/>
        </w:rPr>
      </w:pPr>
    </w:p>
    <w:p w14:paraId="751D7BC8">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right="0" w:rightChars="0" w:firstLine="3080" w:firstLineChars="1100"/>
        <w:jc w:val="left"/>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比选响应人：</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 xml:space="preserve">（盖章） </w:t>
      </w:r>
    </w:p>
    <w:p w14:paraId="38F71E2F">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right="0" w:rightChars="0" w:firstLine="3080" w:firstLineChars="1100"/>
        <w:jc w:val="left"/>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法定代表人或</w:t>
      </w:r>
      <w:r>
        <w:rPr>
          <w:rFonts w:hint="eastAsia" w:ascii="楷体" w:hAnsi="楷体" w:eastAsia="楷体" w:cs="楷体"/>
          <w:color w:val="auto"/>
          <w:sz w:val="28"/>
          <w:szCs w:val="28"/>
          <w:highlight w:val="none"/>
        </w:rPr>
        <w:t>其</w:t>
      </w:r>
      <w:r>
        <w:rPr>
          <w:rFonts w:hint="eastAsia" w:ascii="仿宋" w:hAnsi="仿宋" w:eastAsia="仿宋" w:cs="仿宋"/>
          <w:b w:val="0"/>
          <w:bCs w:val="0"/>
          <w:color w:val="auto"/>
          <w:sz w:val="28"/>
          <w:szCs w:val="28"/>
          <w:highlight w:val="none"/>
          <w:u w:val="none"/>
          <w:lang w:val="en-US" w:eastAsia="zh-CN"/>
        </w:rPr>
        <w:t>委托代理人：</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（签字或盖章）</w:t>
      </w:r>
    </w:p>
    <w:p w14:paraId="11A1262A">
      <w:pPr>
        <w:keepNext w:val="0"/>
        <w:keepLines w:val="0"/>
        <w:pageBreakBefore w:val="0"/>
        <w:widowControl w:val="0"/>
        <w:numPr>
          <w:ilvl w:val="0"/>
          <w:numId w:val="0"/>
        </w:numPr>
        <w:shd w:val="clear"/>
        <w:kinsoku w:val="0"/>
        <w:wordWrap/>
        <w:overflowPunct/>
        <w:topLinePunct w:val="0"/>
        <w:autoSpaceDE w:val="0"/>
        <w:autoSpaceDN w:val="0"/>
        <w:bidi w:val="0"/>
        <w:adjustRightInd w:val="0"/>
        <w:snapToGrid w:val="0"/>
        <w:spacing w:line="500" w:lineRule="exact"/>
        <w:ind w:left="0" w:leftChars="0" w:right="0" w:rightChars="0" w:firstLine="3430" w:firstLineChars="1225"/>
        <w:jc w:val="left"/>
        <w:textAlignment w:val="baseline"/>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w:t>
      </w:r>
    </w:p>
    <w:p w14:paraId="2F9A9484">
      <w:pPr>
        <w:keepNext w:val="0"/>
        <w:keepLines w:val="0"/>
        <w:widowControl w:val="0"/>
        <w:suppressLineNumbers w:val="0"/>
        <w:shd w:val="clear"/>
        <w:spacing w:before="0" w:beforeAutospacing="0" w:after="0" w:afterAutospacing="0" w:line="360" w:lineRule="auto"/>
        <w:ind w:left="0" w:right="0" w:firstLine="4760" w:firstLineChars="1700"/>
        <w:jc w:val="both"/>
        <w:rPr>
          <w:rFonts w:hint="eastAsia" w:ascii="仿宋" w:hAnsi="仿宋" w:eastAsia="仿宋" w:cs="仿宋"/>
          <w:color w:val="auto"/>
          <w:sz w:val="28"/>
          <w:szCs w:val="28"/>
          <w:highlight w:val="none"/>
          <w:lang w:val="en-US"/>
        </w:rPr>
      </w:pPr>
    </w:p>
    <w:p w14:paraId="65BD7D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6" w:beforeAutospacing="0" w:after="156" w:afterAutospacing="0" w:line="210" w:lineRule="atLeast"/>
        <w:ind w:right="0"/>
        <w:jc w:val="right"/>
        <w:outlineLvl w:val="9"/>
        <w:rPr>
          <w:rFonts w:hint="eastAsia" w:hAnsi="宋体" w:cs="宋体"/>
          <w:b/>
          <w:bCs/>
          <w:color w:val="auto"/>
          <w:sz w:val="32"/>
          <w:szCs w:val="32"/>
          <w:highlight w:val="none"/>
        </w:rPr>
      </w:pPr>
      <w:r>
        <w:rPr>
          <w:rFonts w:hint="eastAsia" w:ascii="仿宋" w:hAnsi="仿宋" w:eastAsia="仿宋" w:cs="仿宋"/>
          <w:b w:val="0"/>
          <w:bCs w:val="0"/>
          <w:color w:val="auto"/>
          <w:kern w:val="2"/>
          <w:sz w:val="28"/>
          <w:szCs w:val="28"/>
          <w:highlight w:val="none"/>
          <w:lang w:val="en-US" w:eastAsia="zh-CN" w:bidi="ar"/>
        </w:rPr>
        <w:t>年   月   日</w:t>
      </w:r>
    </w:p>
    <w:p w14:paraId="64492070">
      <w:pPr>
        <w:shd w:val="clear"/>
        <w:rPr>
          <w:rFonts w:hint="eastAsia" w:ascii="宋体" w:hAnsi="宋体" w:eastAsia="宋体" w:cs="宋体"/>
          <w:color w:val="auto"/>
          <w:sz w:val="28"/>
          <w:szCs w:val="28"/>
          <w:highlight w:val="none"/>
          <w:lang w:val="en-US" w:eastAsia="zh-CN"/>
        </w:rPr>
      </w:pPr>
    </w:p>
    <w:sectPr>
      <w:footerReference r:id="rId3" w:type="default"/>
      <w:pgSz w:w="11906" w:h="16838"/>
      <w:pgMar w:top="1440" w:right="1463" w:bottom="1440" w:left="1463"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
    <w:altName w:val="宋体"/>
    <w:panose1 w:val="00000000000000000000"/>
    <w:charset w:val="81"/>
    <w:family w:val="roman"/>
    <w:pitch w:val="default"/>
    <w:sig w:usb0="00000000" w:usb1="00000000" w:usb2="00000010" w:usb3="00000000" w:csb0="0008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64361">
    <w:pPr>
      <w:tabs>
        <w:tab w:val="left" w:pos="4438"/>
      </w:tabs>
      <w:spacing w:before="58" w:line="230" w:lineRule="auto"/>
      <w:ind w:left="3778"/>
      <w:rPr>
        <w:rFonts w:ascii="宋体" w:hAnsi="宋体" w:eastAsia="宋体" w:cs="宋体"/>
        <w:sz w:val="17"/>
        <w:szCs w:val="17"/>
      </w:rPr>
    </w:pPr>
    <w:r>
      <w:rPr>
        <w:rFonts w:hint="eastAsia" w:ascii="宋体" w:hAnsi="宋体" w:eastAsia="宋体" w:cs="宋体"/>
        <w:sz w:val="17"/>
        <w:szCs w:val="17"/>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OWNkNGY0Y2Y1YmZkMDdkYTE5NWFkZmQzYTAzNjEifQ=="/>
  </w:docVars>
  <w:rsids>
    <w:rsidRoot w:val="2DAE2C04"/>
    <w:rsid w:val="0087167F"/>
    <w:rsid w:val="00A17E82"/>
    <w:rsid w:val="016F283F"/>
    <w:rsid w:val="01A544B3"/>
    <w:rsid w:val="01BF00B8"/>
    <w:rsid w:val="01D73D68"/>
    <w:rsid w:val="02482711"/>
    <w:rsid w:val="0298237F"/>
    <w:rsid w:val="02996051"/>
    <w:rsid w:val="02B41DD9"/>
    <w:rsid w:val="02CA596A"/>
    <w:rsid w:val="02D84414"/>
    <w:rsid w:val="03795BF7"/>
    <w:rsid w:val="041B6CAE"/>
    <w:rsid w:val="04B52C5F"/>
    <w:rsid w:val="04B862AB"/>
    <w:rsid w:val="04F12A6A"/>
    <w:rsid w:val="05195543"/>
    <w:rsid w:val="052F5AAA"/>
    <w:rsid w:val="05500BDA"/>
    <w:rsid w:val="056A0FA1"/>
    <w:rsid w:val="0672634E"/>
    <w:rsid w:val="06E91DAA"/>
    <w:rsid w:val="07FE47FE"/>
    <w:rsid w:val="08283748"/>
    <w:rsid w:val="08852948"/>
    <w:rsid w:val="08927F10"/>
    <w:rsid w:val="08C11344"/>
    <w:rsid w:val="095C7502"/>
    <w:rsid w:val="0A3D172D"/>
    <w:rsid w:val="0A5E78F5"/>
    <w:rsid w:val="0AD100C7"/>
    <w:rsid w:val="0AD34B42"/>
    <w:rsid w:val="0AFD710E"/>
    <w:rsid w:val="0B2E43FE"/>
    <w:rsid w:val="0B755722"/>
    <w:rsid w:val="0B795AA7"/>
    <w:rsid w:val="0BCB720C"/>
    <w:rsid w:val="0BD77370"/>
    <w:rsid w:val="0DD00650"/>
    <w:rsid w:val="0DF85455"/>
    <w:rsid w:val="0E19600D"/>
    <w:rsid w:val="0E7C5AF4"/>
    <w:rsid w:val="0F9145C6"/>
    <w:rsid w:val="10331BD0"/>
    <w:rsid w:val="10334A52"/>
    <w:rsid w:val="11436D54"/>
    <w:rsid w:val="11441BDD"/>
    <w:rsid w:val="115B693C"/>
    <w:rsid w:val="11E81147"/>
    <w:rsid w:val="11FC011F"/>
    <w:rsid w:val="12503FC7"/>
    <w:rsid w:val="12850115"/>
    <w:rsid w:val="13144FF5"/>
    <w:rsid w:val="13A75E69"/>
    <w:rsid w:val="14D81F5A"/>
    <w:rsid w:val="14E629BA"/>
    <w:rsid w:val="14FB0C13"/>
    <w:rsid w:val="155B6311"/>
    <w:rsid w:val="15E13DBF"/>
    <w:rsid w:val="16504438"/>
    <w:rsid w:val="16847EF9"/>
    <w:rsid w:val="16943A91"/>
    <w:rsid w:val="169F638D"/>
    <w:rsid w:val="16A61152"/>
    <w:rsid w:val="16BC7E7D"/>
    <w:rsid w:val="16E051F8"/>
    <w:rsid w:val="17632963"/>
    <w:rsid w:val="176F3141"/>
    <w:rsid w:val="178E7A6B"/>
    <w:rsid w:val="17A27A86"/>
    <w:rsid w:val="17DE7C1A"/>
    <w:rsid w:val="18381785"/>
    <w:rsid w:val="19120228"/>
    <w:rsid w:val="19541F90"/>
    <w:rsid w:val="19671E8B"/>
    <w:rsid w:val="197E141A"/>
    <w:rsid w:val="1984477C"/>
    <w:rsid w:val="19B1033A"/>
    <w:rsid w:val="1A2664F0"/>
    <w:rsid w:val="1A4B1C44"/>
    <w:rsid w:val="1A61696C"/>
    <w:rsid w:val="1AE8410F"/>
    <w:rsid w:val="1AF00B1E"/>
    <w:rsid w:val="1B2A6A9A"/>
    <w:rsid w:val="1B7529C4"/>
    <w:rsid w:val="1B841F7A"/>
    <w:rsid w:val="1C811553"/>
    <w:rsid w:val="1D880AB9"/>
    <w:rsid w:val="1E462B69"/>
    <w:rsid w:val="1F1015B0"/>
    <w:rsid w:val="1F2E4A05"/>
    <w:rsid w:val="206231BA"/>
    <w:rsid w:val="209A7306"/>
    <w:rsid w:val="20BD26E7"/>
    <w:rsid w:val="2113059E"/>
    <w:rsid w:val="21305C0E"/>
    <w:rsid w:val="215C3A9B"/>
    <w:rsid w:val="21604349"/>
    <w:rsid w:val="2194565A"/>
    <w:rsid w:val="21A5009A"/>
    <w:rsid w:val="21C7632C"/>
    <w:rsid w:val="224041DB"/>
    <w:rsid w:val="22F62969"/>
    <w:rsid w:val="234A5C53"/>
    <w:rsid w:val="235F050E"/>
    <w:rsid w:val="23652F67"/>
    <w:rsid w:val="23EB7FF4"/>
    <w:rsid w:val="2426102C"/>
    <w:rsid w:val="24A02C63"/>
    <w:rsid w:val="24D42836"/>
    <w:rsid w:val="25551BC9"/>
    <w:rsid w:val="258D673E"/>
    <w:rsid w:val="25A501B3"/>
    <w:rsid w:val="25FE400E"/>
    <w:rsid w:val="260B04D9"/>
    <w:rsid w:val="263712CE"/>
    <w:rsid w:val="26B43257"/>
    <w:rsid w:val="2714105E"/>
    <w:rsid w:val="27182A42"/>
    <w:rsid w:val="276B54D3"/>
    <w:rsid w:val="27B96E8B"/>
    <w:rsid w:val="28516245"/>
    <w:rsid w:val="285E004F"/>
    <w:rsid w:val="286418C3"/>
    <w:rsid w:val="28BC1F5F"/>
    <w:rsid w:val="28DD6A03"/>
    <w:rsid w:val="28FD2068"/>
    <w:rsid w:val="291B4ED7"/>
    <w:rsid w:val="29693AA7"/>
    <w:rsid w:val="29B04A21"/>
    <w:rsid w:val="29B53229"/>
    <w:rsid w:val="2A5306A1"/>
    <w:rsid w:val="2A7D4D3C"/>
    <w:rsid w:val="2A9E46C2"/>
    <w:rsid w:val="2AE7294F"/>
    <w:rsid w:val="2B6B7EFF"/>
    <w:rsid w:val="2BD603D4"/>
    <w:rsid w:val="2C0E2AD1"/>
    <w:rsid w:val="2C0E62EF"/>
    <w:rsid w:val="2C8014B7"/>
    <w:rsid w:val="2CD15702"/>
    <w:rsid w:val="2CE51C3C"/>
    <w:rsid w:val="2D8550C0"/>
    <w:rsid w:val="2DAE2C04"/>
    <w:rsid w:val="2DDE64D3"/>
    <w:rsid w:val="2E0C1AC4"/>
    <w:rsid w:val="2E6A4F85"/>
    <w:rsid w:val="2E8B5B94"/>
    <w:rsid w:val="2F5B1C2E"/>
    <w:rsid w:val="2F6057DD"/>
    <w:rsid w:val="301646C9"/>
    <w:rsid w:val="30185462"/>
    <w:rsid w:val="302A1014"/>
    <w:rsid w:val="30465A15"/>
    <w:rsid w:val="30601421"/>
    <w:rsid w:val="312740EC"/>
    <w:rsid w:val="315C608D"/>
    <w:rsid w:val="31836015"/>
    <w:rsid w:val="318367A7"/>
    <w:rsid w:val="31E8381B"/>
    <w:rsid w:val="31FF798A"/>
    <w:rsid w:val="32603DEE"/>
    <w:rsid w:val="32891103"/>
    <w:rsid w:val="33376F76"/>
    <w:rsid w:val="33955886"/>
    <w:rsid w:val="33EB5C0B"/>
    <w:rsid w:val="33F24B5D"/>
    <w:rsid w:val="34000F51"/>
    <w:rsid w:val="34784F8C"/>
    <w:rsid w:val="34C53FA9"/>
    <w:rsid w:val="34C738B5"/>
    <w:rsid w:val="350B5E00"/>
    <w:rsid w:val="352B2C7E"/>
    <w:rsid w:val="36607168"/>
    <w:rsid w:val="36DD513A"/>
    <w:rsid w:val="370D3C64"/>
    <w:rsid w:val="3782691C"/>
    <w:rsid w:val="37892AB3"/>
    <w:rsid w:val="37C02DD3"/>
    <w:rsid w:val="37D7646D"/>
    <w:rsid w:val="37E00741"/>
    <w:rsid w:val="380B3A1A"/>
    <w:rsid w:val="38575800"/>
    <w:rsid w:val="38626FB3"/>
    <w:rsid w:val="38D4388A"/>
    <w:rsid w:val="38EC5F48"/>
    <w:rsid w:val="397F3F36"/>
    <w:rsid w:val="39A529A1"/>
    <w:rsid w:val="39BD11EE"/>
    <w:rsid w:val="39C54D6C"/>
    <w:rsid w:val="3B3616FD"/>
    <w:rsid w:val="3B632BCB"/>
    <w:rsid w:val="3B831D09"/>
    <w:rsid w:val="3C694414"/>
    <w:rsid w:val="3C6A5C5B"/>
    <w:rsid w:val="3CA93999"/>
    <w:rsid w:val="3D65276D"/>
    <w:rsid w:val="3DB12B50"/>
    <w:rsid w:val="3DFD1A92"/>
    <w:rsid w:val="3E2B4042"/>
    <w:rsid w:val="3F312907"/>
    <w:rsid w:val="3F397A0D"/>
    <w:rsid w:val="3F916802"/>
    <w:rsid w:val="3F9966FE"/>
    <w:rsid w:val="3FF36623"/>
    <w:rsid w:val="3FF60844"/>
    <w:rsid w:val="40262DAF"/>
    <w:rsid w:val="40AA6EEC"/>
    <w:rsid w:val="40FB7670"/>
    <w:rsid w:val="40FF1BA6"/>
    <w:rsid w:val="41624818"/>
    <w:rsid w:val="41650F8E"/>
    <w:rsid w:val="41DA7286"/>
    <w:rsid w:val="41F30C9C"/>
    <w:rsid w:val="420460B1"/>
    <w:rsid w:val="426976B5"/>
    <w:rsid w:val="42C87355"/>
    <w:rsid w:val="430250AC"/>
    <w:rsid w:val="433B01F8"/>
    <w:rsid w:val="439E0787"/>
    <w:rsid w:val="43BF2BD7"/>
    <w:rsid w:val="441F2024"/>
    <w:rsid w:val="44496E46"/>
    <w:rsid w:val="44AF18F5"/>
    <w:rsid w:val="44F56185"/>
    <w:rsid w:val="454D4085"/>
    <w:rsid w:val="45795008"/>
    <w:rsid w:val="45F24C03"/>
    <w:rsid w:val="4636056B"/>
    <w:rsid w:val="464E0242"/>
    <w:rsid w:val="46681314"/>
    <w:rsid w:val="46825D85"/>
    <w:rsid w:val="468574A9"/>
    <w:rsid w:val="46AD1991"/>
    <w:rsid w:val="47A3011A"/>
    <w:rsid w:val="47AE7CDA"/>
    <w:rsid w:val="484405B6"/>
    <w:rsid w:val="4860600B"/>
    <w:rsid w:val="48B40105"/>
    <w:rsid w:val="48F55AEB"/>
    <w:rsid w:val="494057CF"/>
    <w:rsid w:val="498E0956"/>
    <w:rsid w:val="49942DCC"/>
    <w:rsid w:val="49AE1936"/>
    <w:rsid w:val="4A123335"/>
    <w:rsid w:val="4A212A7E"/>
    <w:rsid w:val="4A3151FD"/>
    <w:rsid w:val="4A6022F2"/>
    <w:rsid w:val="4A7D4C52"/>
    <w:rsid w:val="4AD725DB"/>
    <w:rsid w:val="4B15399D"/>
    <w:rsid w:val="4B1D01E3"/>
    <w:rsid w:val="4B390CF8"/>
    <w:rsid w:val="4BAD67EC"/>
    <w:rsid w:val="4BBC16D9"/>
    <w:rsid w:val="4BE4410C"/>
    <w:rsid w:val="4C8543E0"/>
    <w:rsid w:val="4D0C5B66"/>
    <w:rsid w:val="4D1C13E2"/>
    <w:rsid w:val="4D812AEE"/>
    <w:rsid w:val="4D941E38"/>
    <w:rsid w:val="4DF4362F"/>
    <w:rsid w:val="4DF711BF"/>
    <w:rsid w:val="4E060628"/>
    <w:rsid w:val="4E616639"/>
    <w:rsid w:val="4E636587"/>
    <w:rsid w:val="4EA752F2"/>
    <w:rsid w:val="4EB359B9"/>
    <w:rsid w:val="4EC4195E"/>
    <w:rsid w:val="4EDA3604"/>
    <w:rsid w:val="4F375AD2"/>
    <w:rsid w:val="4F38629A"/>
    <w:rsid w:val="4FDC066D"/>
    <w:rsid w:val="4FF754A7"/>
    <w:rsid w:val="507B7E86"/>
    <w:rsid w:val="50CF3D2E"/>
    <w:rsid w:val="51257DF2"/>
    <w:rsid w:val="51382590"/>
    <w:rsid w:val="51826FF2"/>
    <w:rsid w:val="51B8305D"/>
    <w:rsid w:val="520932E4"/>
    <w:rsid w:val="52195F79"/>
    <w:rsid w:val="524B3888"/>
    <w:rsid w:val="52561DA8"/>
    <w:rsid w:val="529C3096"/>
    <w:rsid w:val="52C06A01"/>
    <w:rsid w:val="53336043"/>
    <w:rsid w:val="53430A03"/>
    <w:rsid w:val="5348156D"/>
    <w:rsid w:val="534F55FA"/>
    <w:rsid w:val="535C1095"/>
    <w:rsid w:val="53C71634"/>
    <w:rsid w:val="544C6403"/>
    <w:rsid w:val="546E1278"/>
    <w:rsid w:val="54921C42"/>
    <w:rsid w:val="54F57592"/>
    <w:rsid w:val="5511700B"/>
    <w:rsid w:val="558E2409"/>
    <w:rsid w:val="559A7000"/>
    <w:rsid w:val="55C67340"/>
    <w:rsid w:val="561F6F5A"/>
    <w:rsid w:val="56372C41"/>
    <w:rsid w:val="570105E4"/>
    <w:rsid w:val="57421056"/>
    <w:rsid w:val="5752559F"/>
    <w:rsid w:val="5781726E"/>
    <w:rsid w:val="57D31058"/>
    <w:rsid w:val="58A261CC"/>
    <w:rsid w:val="58DC0194"/>
    <w:rsid w:val="58DC6806"/>
    <w:rsid w:val="591315E1"/>
    <w:rsid w:val="59A32185"/>
    <w:rsid w:val="59E545C2"/>
    <w:rsid w:val="5A1804F3"/>
    <w:rsid w:val="5AC50F31"/>
    <w:rsid w:val="5B254B8D"/>
    <w:rsid w:val="5B4E6197"/>
    <w:rsid w:val="5BB4749D"/>
    <w:rsid w:val="5BD64C6F"/>
    <w:rsid w:val="5C0F1DCA"/>
    <w:rsid w:val="5E011535"/>
    <w:rsid w:val="5ED24F05"/>
    <w:rsid w:val="5F724A9F"/>
    <w:rsid w:val="5FD75C28"/>
    <w:rsid w:val="5FE44C8F"/>
    <w:rsid w:val="603A555D"/>
    <w:rsid w:val="605E6E7C"/>
    <w:rsid w:val="607C3C86"/>
    <w:rsid w:val="60A30D33"/>
    <w:rsid w:val="61131A15"/>
    <w:rsid w:val="617C02F0"/>
    <w:rsid w:val="61C21D04"/>
    <w:rsid w:val="61C21E79"/>
    <w:rsid w:val="62015D11"/>
    <w:rsid w:val="621023F8"/>
    <w:rsid w:val="62161A12"/>
    <w:rsid w:val="628F54A8"/>
    <w:rsid w:val="62AC5EF5"/>
    <w:rsid w:val="633A772C"/>
    <w:rsid w:val="63DC345F"/>
    <w:rsid w:val="63E10CD2"/>
    <w:rsid w:val="64B61035"/>
    <w:rsid w:val="64F84E2A"/>
    <w:rsid w:val="64FE54B3"/>
    <w:rsid w:val="65414D34"/>
    <w:rsid w:val="65C31F8C"/>
    <w:rsid w:val="65DA1B9B"/>
    <w:rsid w:val="663A0CE1"/>
    <w:rsid w:val="66454F00"/>
    <w:rsid w:val="66846F11"/>
    <w:rsid w:val="66A17AC3"/>
    <w:rsid w:val="66AB26EF"/>
    <w:rsid w:val="66D33AAB"/>
    <w:rsid w:val="6756308B"/>
    <w:rsid w:val="681376C3"/>
    <w:rsid w:val="68356C27"/>
    <w:rsid w:val="6870599E"/>
    <w:rsid w:val="688B4586"/>
    <w:rsid w:val="689F0032"/>
    <w:rsid w:val="68A53C1E"/>
    <w:rsid w:val="691722BE"/>
    <w:rsid w:val="6994440C"/>
    <w:rsid w:val="69F7703D"/>
    <w:rsid w:val="6A0A1C2C"/>
    <w:rsid w:val="6A5D139E"/>
    <w:rsid w:val="6A6E23B2"/>
    <w:rsid w:val="6AE13D4C"/>
    <w:rsid w:val="6AE47749"/>
    <w:rsid w:val="6B340674"/>
    <w:rsid w:val="6B3D4F7E"/>
    <w:rsid w:val="6B6C6906"/>
    <w:rsid w:val="6B93041A"/>
    <w:rsid w:val="6B94211D"/>
    <w:rsid w:val="6BA07076"/>
    <w:rsid w:val="6BA77929"/>
    <w:rsid w:val="6C354EC2"/>
    <w:rsid w:val="6C75260E"/>
    <w:rsid w:val="6CAB3449"/>
    <w:rsid w:val="6CE8644B"/>
    <w:rsid w:val="6D20306B"/>
    <w:rsid w:val="6D280E7F"/>
    <w:rsid w:val="6D321C23"/>
    <w:rsid w:val="6D737326"/>
    <w:rsid w:val="6E054DDB"/>
    <w:rsid w:val="6EBC693B"/>
    <w:rsid w:val="6EF300F7"/>
    <w:rsid w:val="6F3516F0"/>
    <w:rsid w:val="6F3C4D2E"/>
    <w:rsid w:val="6F623DF3"/>
    <w:rsid w:val="70304001"/>
    <w:rsid w:val="705E62C6"/>
    <w:rsid w:val="707158DE"/>
    <w:rsid w:val="70A47577"/>
    <w:rsid w:val="719B785F"/>
    <w:rsid w:val="71F413EE"/>
    <w:rsid w:val="72514749"/>
    <w:rsid w:val="725A561D"/>
    <w:rsid w:val="728F494A"/>
    <w:rsid w:val="72CD48A9"/>
    <w:rsid w:val="72DE2B1B"/>
    <w:rsid w:val="72F956A9"/>
    <w:rsid w:val="730353C6"/>
    <w:rsid w:val="73902681"/>
    <w:rsid w:val="73B47AF3"/>
    <w:rsid w:val="74783AEF"/>
    <w:rsid w:val="752913AF"/>
    <w:rsid w:val="758903A3"/>
    <w:rsid w:val="75986535"/>
    <w:rsid w:val="759E1D9D"/>
    <w:rsid w:val="761B50B5"/>
    <w:rsid w:val="76254E02"/>
    <w:rsid w:val="764778F5"/>
    <w:rsid w:val="769D2054"/>
    <w:rsid w:val="76C341DB"/>
    <w:rsid w:val="76F37EC6"/>
    <w:rsid w:val="777A2396"/>
    <w:rsid w:val="777E7946"/>
    <w:rsid w:val="781B1BEB"/>
    <w:rsid w:val="78411105"/>
    <w:rsid w:val="789D2993"/>
    <w:rsid w:val="7B1C3157"/>
    <w:rsid w:val="7C025578"/>
    <w:rsid w:val="7C0520B7"/>
    <w:rsid w:val="7CB559C1"/>
    <w:rsid w:val="7DC95F40"/>
    <w:rsid w:val="7DCD0F4A"/>
    <w:rsid w:val="7DF91CE6"/>
    <w:rsid w:val="7DFA4230"/>
    <w:rsid w:val="7EF04FE2"/>
    <w:rsid w:val="7F231565"/>
    <w:rsid w:val="7F344C03"/>
    <w:rsid w:val="7F802513"/>
    <w:rsid w:val="7FF45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link w:val="45"/>
    <w:qFormat/>
    <w:uiPriority w:val="0"/>
    <w:pPr>
      <w:keepNext/>
      <w:keepLines/>
      <w:spacing w:before="260" w:after="260" w:line="413"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w:basedOn w:val="1"/>
    <w:next w:val="3"/>
    <w:link w:val="44"/>
    <w:unhideWhenUsed/>
    <w:qFormat/>
    <w:uiPriority w:val="0"/>
    <w:pPr>
      <w:spacing w:after="120" w:line="240" w:lineRule="auto"/>
    </w:pPr>
    <w:rPr>
      <w:rFonts w:asciiTheme="minorHAnsi" w:hAnsiTheme="minorHAnsi" w:eastAsiaTheme="minorEastAsia" w:cstheme="minorBidi"/>
    </w:rPr>
  </w:style>
  <w:style w:type="paragraph" w:customStyle="1" w:styleId="3">
    <w:name w:val="目录 71"/>
    <w:basedOn w:val="1"/>
    <w:next w:val="1"/>
    <w:qFormat/>
    <w:uiPriority w:val="0"/>
    <w:pPr>
      <w:ind w:left="2520"/>
    </w:pPr>
    <w:rPr>
      <w:rFonts w:ascii="Calibri"/>
    </w:rPr>
  </w:style>
  <w:style w:type="paragraph" w:styleId="7">
    <w:name w:val="annotation text"/>
    <w:basedOn w:val="1"/>
    <w:qFormat/>
    <w:uiPriority w:val="0"/>
    <w:pPr>
      <w:jc w:val="left"/>
    </w:pPr>
  </w:style>
  <w:style w:type="paragraph" w:styleId="8">
    <w:name w:val="Body Text Indent"/>
    <w:basedOn w:val="1"/>
    <w:next w:val="9"/>
    <w:qFormat/>
    <w:uiPriority w:val="0"/>
    <w:pPr>
      <w:ind w:firstLine="645"/>
    </w:pPr>
    <w:rPr>
      <w:rFonts w:ascii="楷体_GB2312" w:eastAsia="楷体_GB2312"/>
      <w:sz w:val="32"/>
    </w:rPr>
  </w:style>
  <w:style w:type="paragraph" w:styleId="9">
    <w:name w:val="envelope return"/>
    <w:basedOn w:val="1"/>
    <w:unhideWhenUsed/>
    <w:qFormat/>
    <w:uiPriority w:val="99"/>
    <w:pPr>
      <w:snapToGrid w:val="0"/>
    </w:pPr>
    <w:rPr>
      <w:rFonts w:ascii="Arial" w:hAnsi="Arial"/>
    </w:rPr>
  </w:style>
  <w:style w:type="paragraph" w:styleId="10">
    <w:name w:val="Plain Text"/>
    <w:basedOn w:val="1"/>
    <w:unhideWhenUsed/>
    <w:qFormat/>
    <w:uiPriority w:val="99"/>
    <w:rPr>
      <w:rFonts w:ascii="宋体" w:hAnsi="Courier New" w:cs="Courier New"/>
      <w:szCs w:val="21"/>
    </w:rPr>
  </w:style>
  <w:style w:type="paragraph" w:styleId="11">
    <w:name w:val="toc 8"/>
    <w:basedOn w:val="1"/>
    <w:next w:val="1"/>
    <w:unhideWhenUsed/>
    <w:qFormat/>
    <w:uiPriority w:val="39"/>
    <w:pPr>
      <w:ind w:left="1470"/>
      <w:jc w:val="left"/>
    </w:pPr>
    <w:rPr>
      <w:rFonts w:ascii="Calibri" w:hAnsi="Calibri" w:cs="Calibri"/>
      <w:sz w:val="18"/>
      <w:szCs w:val="18"/>
    </w:rPr>
  </w:style>
  <w:style w:type="paragraph" w:styleId="12">
    <w:name w:val="Date"/>
    <w:basedOn w:val="1"/>
    <w:next w:val="1"/>
    <w:qFormat/>
    <w:uiPriority w:val="0"/>
    <w:rPr>
      <w:rFonts w:asciiTheme="minorHAnsi" w:hAnsiTheme="minorHAnsi" w:eastAsiaTheme="minorEastAsia" w:cstheme="minorBidi"/>
      <w:sz w:val="24"/>
      <w:szCs w:val="22"/>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rPr>
      <w:szCs w:val="24"/>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2"/>
    <w:link w:val="43"/>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4"/>
      <w:szCs w:val="24"/>
      <w:lang w:val="en-US" w:eastAsia="zh-CN" w:bidi="ar"/>
    </w:rPr>
  </w:style>
  <w:style w:type="paragraph" w:styleId="18">
    <w:name w:val="Body Text First Indent 2"/>
    <w:basedOn w:val="8"/>
    <w:qFormat/>
    <w:uiPriority w:val="0"/>
    <w:pPr>
      <w:widowControl/>
      <w:ind w:firstLine="420" w:firstLineChars="200"/>
      <w:jc w:val="left"/>
    </w:pPr>
    <w:rPr>
      <w:rFonts w:ascii="Times New Roman" w:hAnsi="Times New Roman" w:eastAsia="宋?"/>
      <w:kern w:val="0"/>
      <w:szCs w:val="24"/>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llowedHyperlink"/>
    <w:basedOn w:val="21"/>
    <w:qFormat/>
    <w:uiPriority w:val="0"/>
    <w:rPr>
      <w:color w:val="800080"/>
      <w:u w:val="none"/>
    </w:rPr>
  </w:style>
  <w:style w:type="character" w:styleId="24">
    <w:name w:val="HTML Definition"/>
    <w:basedOn w:val="21"/>
    <w:qFormat/>
    <w:uiPriority w:val="0"/>
  </w:style>
  <w:style w:type="character" w:styleId="25">
    <w:name w:val="HTML Typewriter"/>
    <w:basedOn w:val="21"/>
    <w:qFormat/>
    <w:uiPriority w:val="0"/>
    <w:rPr>
      <w:rFonts w:hint="default" w:ascii="monospace" w:hAnsi="monospace" w:eastAsia="monospace" w:cs="monospace"/>
      <w:sz w:val="20"/>
    </w:rPr>
  </w:style>
  <w:style w:type="character" w:styleId="26">
    <w:name w:val="HTML Acronym"/>
    <w:basedOn w:val="21"/>
    <w:qFormat/>
    <w:uiPriority w:val="0"/>
  </w:style>
  <w:style w:type="character" w:styleId="27">
    <w:name w:val="HTML Variable"/>
    <w:basedOn w:val="21"/>
    <w:qFormat/>
    <w:uiPriority w:val="0"/>
  </w:style>
  <w:style w:type="character" w:styleId="28">
    <w:name w:val="Hyperlink"/>
    <w:basedOn w:val="21"/>
    <w:qFormat/>
    <w:uiPriority w:val="0"/>
    <w:rPr>
      <w:color w:val="0000FF"/>
      <w:u w:val="none"/>
    </w:rPr>
  </w:style>
  <w:style w:type="character" w:styleId="29">
    <w:name w:val="HTML Code"/>
    <w:basedOn w:val="21"/>
    <w:qFormat/>
    <w:uiPriority w:val="0"/>
    <w:rPr>
      <w:rFonts w:ascii="monospace" w:hAnsi="monospace" w:eastAsia="monospace" w:cs="monospace"/>
      <w:sz w:val="20"/>
    </w:rPr>
  </w:style>
  <w:style w:type="character" w:styleId="30">
    <w:name w:val="HTML Cite"/>
    <w:basedOn w:val="21"/>
    <w:qFormat/>
    <w:uiPriority w:val="0"/>
  </w:style>
  <w:style w:type="character" w:styleId="31">
    <w:name w:val="HTML Keyboard"/>
    <w:basedOn w:val="21"/>
    <w:qFormat/>
    <w:uiPriority w:val="0"/>
    <w:rPr>
      <w:rFonts w:hint="default" w:ascii="monospace" w:hAnsi="monospace" w:eastAsia="monospace" w:cs="monospace"/>
      <w:sz w:val="20"/>
    </w:rPr>
  </w:style>
  <w:style w:type="character" w:styleId="32">
    <w:name w:val="HTML Sample"/>
    <w:basedOn w:val="21"/>
    <w:qFormat/>
    <w:uiPriority w:val="0"/>
    <w:rPr>
      <w:rFonts w:hint="default" w:ascii="monospace" w:hAnsi="monospace" w:eastAsia="monospace" w:cs="monospace"/>
    </w:rPr>
  </w:style>
  <w:style w:type="paragraph" w:customStyle="1" w:styleId="33">
    <w:name w:val="正文 New"/>
    <w:basedOn w:val="1"/>
    <w:qFormat/>
    <w:uiPriority w:val="0"/>
    <w:pPr>
      <w:spacing w:before="100" w:beforeAutospacing="1" w:after="100" w:afterAutospacing="1" w:line="440" w:lineRule="exact"/>
      <w:ind w:left="357" w:hanging="357"/>
    </w:pPr>
    <w:rPr>
      <w:rFonts w:ascii="Times New Roman" w:hAnsi="Times New Roman"/>
      <w:szCs w:val="21"/>
    </w:rPr>
  </w:style>
  <w:style w:type="paragraph" w:customStyle="1" w:styleId="34">
    <w:name w:val="首行缩进"/>
    <w:basedOn w:val="1"/>
    <w:qFormat/>
    <w:uiPriority w:val="0"/>
    <w:pPr>
      <w:ind w:firstLine="480" w:firstLineChars="200"/>
    </w:pPr>
    <w:rPr>
      <w:lang w:val="zh-CN"/>
    </w:rPr>
  </w:style>
  <w:style w:type="character" w:customStyle="1" w:styleId="35">
    <w:name w:val="NormalCharacter"/>
    <w:semiHidden/>
    <w:qFormat/>
    <w:uiPriority w:val="0"/>
  </w:style>
  <w:style w:type="paragraph" w:customStyle="1" w:styleId="36">
    <w:name w:val="Table Paragraph"/>
    <w:basedOn w:val="1"/>
    <w:qFormat/>
    <w:uiPriority w:val="1"/>
    <w:rPr>
      <w:rFonts w:ascii="宋体" w:hAnsi="宋体" w:eastAsia="宋体" w:cs="宋体"/>
      <w:lang w:val="zh-CN" w:eastAsia="zh-CN" w:bidi="zh-CN"/>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styleId="39">
    <w:name w:val="List Paragraph"/>
    <w:basedOn w:val="1"/>
    <w:qFormat/>
    <w:uiPriority w:val="34"/>
    <w:pPr>
      <w:ind w:firstLine="420" w:firstLineChars="200"/>
    </w:pPr>
  </w:style>
  <w:style w:type="paragraph" w:customStyle="1" w:styleId="40">
    <w:name w:val="正文文本缩进 2 Char Char"/>
    <w:basedOn w:val="1"/>
    <w:qFormat/>
    <w:uiPriority w:val="0"/>
    <w:pPr>
      <w:spacing w:before="100" w:beforeAutospacing="1" w:line="480" w:lineRule="auto"/>
      <w:ind w:left="420" w:leftChars="200"/>
    </w:pPr>
    <w:rPr>
      <w:rFonts w:hint="eastAsia" w:ascii="Times New Roman" w:hAnsi="Times New Roman" w:cs="Times New Roman"/>
      <w:sz w:val="32"/>
    </w:rPr>
  </w:style>
  <w:style w:type="character" w:customStyle="1" w:styleId="41">
    <w:name w:val="font31"/>
    <w:basedOn w:val="21"/>
    <w:qFormat/>
    <w:uiPriority w:val="0"/>
    <w:rPr>
      <w:rFonts w:hint="eastAsia" w:ascii="微软雅黑" w:hAnsi="微软雅黑" w:eastAsia="微软雅黑" w:cs="微软雅黑"/>
      <w:b/>
      <w:bCs/>
      <w:color w:val="000000"/>
      <w:sz w:val="24"/>
      <w:szCs w:val="24"/>
      <w:u w:val="none"/>
    </w:rPr>
  </w:style>
  <w:style w:type="character" w:customStyle="1" w:styleId="42">
    <w:name w:val="font91"/>
    <w:basedOn w:val="21"/>
    <w:qFormat/>
    <w:uiPriority w:val="0"/>
    <w:rPr>
      <w:rFonts w:hint="eastAsia" w:ascii="微软雅黑" w:hAnsi="微软雅黑" w:eastAsia="微软雅黑" w:cs="微软雅黑"/>
      <w:color w:val="000000"/>
      <w:sz w:val="24"/>
      <w:szCs w:val="24"/>
      <w:u w:val="none"/>
    </w:rPr>
  </w:style>
  <w:style w:type="character" w:customStyle="1" w:styleId="43">
    <w:name w:val="正文首行缩进 Char"/>
    <w:basedOn w:val="44"/>
    <w:link w:val="17"/>
    <w:qFormat/>
    <w:uiPriority w:val="0"/>
    <w:rPr>
      <w:rFonts w:hint="default" w:ascii="Times New Roman" w:hAnsi="Times New Roman" w:cs="Times New Roman"/>
      <w:kern w:val="2"/>
      <w:sz w:val="24"/>
      <w:szCs w:val="24"/>
    </w:rPr>
  </w:style>
  <w:style w:type="character" w:customStyle="1" w:styleId="44">
    <w:name w:val="正文文本 Char"/>
    <w:basedOn w:val="21"/>
    <w:link w:val="2"/>
    <w:qFormat/>
    <w:uiPriority w:val="0"/>
    <w:rPr>
      <w:kern w:val="2"/>
      <w:sz w:val="21"/>
      <w:szCs w:val="22"/>
    </w:rPr>
  </w:style>
  <w:style w:type="character" w:customStyle="1" w:styleId="45">
    <w:name w:val="标题 3 Char"/>
    <w:basedOn w:val="21"/>
    <w:link w:val="6"/>
    <w:qFormat/>
    <w:uiPriority w:val="0"/>
    <w:rPr>
      <w:rFonts w:hint="eastAsia" w:ascii="宋体" w:hAnsi="宋体" w:eastAsia="宋体" w:cs="宋体"/>
      <w:b/>
      <w:kern w:val="2"/>
      <w:sz w:val="21"/>
      <w:shd w:val="clear" w:fill="FFFFFF"/>
    </w:rPr>
  </w:style>
  <w:style w:type="paragraph" w:customStyle="1" w:styleId="46">
    <w:name w:val="表格文字"/>
    <w:basedOn w:val="1"/>
    <w:autoRedefine/>
    <w:qFormat/>
    <w:uiPriority w:val="0"/>
    <w:pPr>
      <w:autoSpaceDE w:val="0"/>
      <w:autoSpaceDN w:val="0"/>
      <w:adjustRightInd w:val="0"/>
      <w:spacing w:line="420" w:lineRule="atLeast"/>
      <w:ind w:firstLine="1256" w:firstLineChars="200"/>
      <w:jc w:val="left"/>
      <w:textAlignment w:val="baseline"/>
    </w:pPr>
    <w:rPr>
      <w:rFonts w:hint="eastAsia" w:ascii="Times New Roman" w:hAnsi="Times New Roman"/>
      <w:kern w:val="0"/>
      <w:sz w:val="24"/>
    </w:rPr>
  </w:style>
  <w:style w:type="paragraph" w:customStyle="1" w:styleId="47">
    <w:name w:val="Table Text"/>
    <w:basedOn w:val="1"/>
    <w:semiHidden/>
    <w:qFormat/>
    <w:uiPriority w:val="0"/>
    <w:rPr>
      <w:rFonts w:ascii="宋体" w:hAnsi="宋体" w:eastAsia="宋体" w:cs="宋体"/>
      <w:sz w:val="20"/>
      <w:szCs w:val="20"/>
      <w:lang w:val="en-US" w:eastAsia="en-US" w:bidi="ar-SA"/>
    </w:rPr>
  </w:style>
  <w:style w:type="paragraph" w:customStyle="1" w:styleId="48">
    <w:name w:val="_Style 13"/>
    <w:qFormat/>
    <w:uiPriority w:val="0"/>
    <w:pPr>
      <w:spacing w:before="120" w:after="120" w:line="288" w:lineRule="auto"/>
      <w:ind w:left="0"/>
      <w:jc w:val="left"/>
    </w:pPr>
    <w:rPr>
      <w:rFonts w:ascii="Arial" w:hAnsi="Arial" w:eastAsia="等线" w:cs="Arial"/>
      <w:sz w:val="22"/>
      <w:szCs w:val="22"/>
    </w:rPr>
  </w:style>
  <w:style w:type="character" w:customStyle="1" w:styleId="49">
    <w:name w:val="layui-layer-tabnow"/>
    <w:basedOn w:val="21"/>
    <w:qFormat/>
    <w:uiPriority w:val="0"/>
    <w:rPr>
      <w:bdr w:val="single" w:color="CCCCCC" w:sz="6" w:space="0"/>
      <w:shd w:val="clear" w:fill="FFFFFF"/>
    </w:rPr>
  </w:style>
  <w:style w:type="character" w:customStyle="1" w:styleId="50">
    <w:name w:val="first-child"/>
    <w:basedOn w:val="2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7832</Words>
  <Characters>8071</Characters>
  <Lines>0</Lines>
  <Paragraphs>0</Paragraphs>
  <TotalTime>33</TotalTime>
  <ScaleCrop>false</ScaleCrop>
  <LinksUpToDate>false</LinksUpToDate>
  <CharactersWithSpaces>8087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2023-06-07T11:02:00Z</dcterms:created>
  <dc:creator>阿义</dc:creator>
  <cp:lastModifiedBy>Administrator</cp:lastModifiedBy>
  <cp:lastPrinted>2024-10-08T08:21:00Z</cp:lastPrinted>
  <dcterms:modified xsi:type="dcterms:W3CDTF">2025-09-23T12:04:24Z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1D79DBC3397945A1B7B53AC36ECF54D1_13</vt:lpwstr>
  </property>
  <property fmtid="{D5CDD505-2E9C-101B-9397-08002B2CF9AE}" pid="4" name="KSOTemplateDocerSaveRecord">
    <vt:lpwstr>eyJoZGlkIjoiMmJlNzNmNTIxNmMyNjdiYmQ2MjI1MzY0Mjc0YmVjNTMiLCJ1c2VySWQiOiIzMTI5NDg3NjQifQ==</vt:lpwstr>
  </property>
</Properties>
</file>