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493E">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bookmarkStart w:id="4" w:name="_GoBack"/>
      <w:bookmarkEnd w:id="4"/>
    </w:p>
    <w:p w14:paraId="271D4D16">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 xml:space="preserve">桐城经开区稳定同位素产业园消防站（气防站）及实训基地项目监理服务 </w:t>
      </w:r>
    </w:p>
    <w:p w14:paraId="368F78F5">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3674D461">
      <w:pPr>
        <w:shd w:val="clear"/>
        <w:jc w:val="center"/>
        <w:rPr>
          <w:rFonts w:hint="default" w:ascii="仿宋_GB2312" w:hAnsi="仿宋_GB2312" w:eastAsia="仿宋_GB2312" w:cs="仿宋_GB2312"/>
          <w:b/>
          <w:bCs/>
          <w:color w:val="auto"/>
          <w:sz w:val="48"/>
          <w:szCs w:val="48"/>
          <w:highlight w:val="none"/>
          <w:lang w:val="en-US" w:eastAsia="zh-CN"/>
        </w:rPr>
      </w:pPr>
    </w:p>
    <w:p w14:paraId="5D880F29">
      <w:pPr>
        <w:shd w:val="clear"/>
        <w:jc w:val="center"/>
        <w:rPr>
          <w:rFonts w:hint="default" w:ascii="仿宋_GB2312" w:hAnsi="仿宋_GB2312" w:eastAsia="仿宋_GB2312" w:cs="仿宋_GB2312"/>
          <w:b/>
          <w:bCs/>
          <w:color w:val="auto"/>
          <w:sz w:val="48"/>
          <w:szCs w:val="56"/>
          <w:highlight w:val="none"/>
          <w:lang w:val="en-US" w:eastAsia="zh-CN"/>
        </w:rPr>
      </w:pPr>
    </w:p>
    <w:p w14:paraId="4ACBDFE7">
      <w:pPr>
        <w:pStyle w:val="19"/>
        <w:shd w:val="clear"/>
        <w:rPr>
          <w:rFonts w:hint="eastAsia"/>
          <w:color w:val="auto"/>
          <w:highlight w:val="none"/>
          <w:lang w:val="en-US" w:eastAsia="zh-CN"/>
        </w:rPr>
      </w:pPr>
    </w:p>
    <w:p w14:paraId="5C069A25">
      <w:pPr>
        <w:shd w:val="clear"/>
        <w:jc w:val="center"/>
        <w:rPr>
          <w:rFonts w:hint="eastAsia" w:ascii="仿宋_GB2312" w:hAnsi="仿宋_GB2312" w:eastAsia="仿宋_GB2312" w:cs="仿宋_GB2312"/>
          <w:b/>
          <w:bCs/>
          <w:color w:val="auto"/>
          <w:sz w:val="48"/>
          <w:szCs w:val="48"/>
          <w:highlight w:val="none"/>
          <w:lang w:val="en-US" w:eastAsia="zh-CN"/>
        </w:rPr>
      </w:pPr>
    </w:p>
    <w:p w14:paraId="4542BA9C">
      <w:pPr>
        <w:shd w:val="clear"/>
        <w:jc w:val="center"/>
        <w:rPr>
          <w:rFonts w:hint="eastAsia" w:ascii="仿宋_GB2312" w:hAnsi="仿宋_GB2312" w:eastAsia="仿宋_GB2312" w:cs="仿宋_GB2312"/>
          <w:b/>
          <w:bCs/>
          <w:color w:val="auto"/>
          <w:sz w:val="48"/>
          <w:szCs w:val="48"/>
          <w:highlight w:val="none"/>
          <w:lang w:val="en-US" w:eastAsia="zh-CN"/>
        </w:rPr>
      </w:pPr>
    </w:p>
    <w:p w14:paraId="1EFA47E6">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556F36E2">
      <w:pPr>
        <w:pStyle w:val="7"/>
        <w:shd w:val="clear"/>
        <w:rPr>
          <w:rFonts w:hint="eastAsia" w:ascii="仿宋_GB2312" w:hAnsi="仿宋_GB2312" w:eastAsia="仿宋_GB2312" w:cs="仿宋_GB2312"/>
          <w:color w:val="auto"/>
          <w:highlight w:val="none"/>
          <w:lang w:val="en-US" w:eastAsia="zh-CN"/>
        </w:rPr>
      </w:pPr>
    </w:p>
    <w:p w14:paraId="09631CCB">
      <w:pPr>
        <w:pStyle w:val="7"/>
        <w:shd w:val="clear"/>
        <w:rPr>
          <w:rFonts w:hint="eastAsia" w:ascii="仿宋_GB2312" w:hAnsi="仿宋_GB2312" w:eastAsia="仿宋_GB2312" w:cs="仿宋_GB2312"/>
          <w:b w:val="0"/>
          <w:bCs w:val="0"/>
          <w:color w:val="auto"/>
          <w:sz w:val="36"/>
          <w:szCs w:val="44"/>
          <w:highlight w:val="none"/>
          <w:lang w:val="en-US" w:eastAsia="zh-CN"/>
        </w:rPr>
      </w:pPr>
    </w:p>
    <w:p w14:paraId="20CF5693">
      <w:pPr>
        <w:pStyle w:val="7"/>
        <w:shd w:val="clear"/>
        <w:rPr>
          <w:rFonts w:hint="eastAsia" w:ascii="仿宋_GB2312" w:hAnsi="仿宋_GB2312" w:eastAsia="仿宋_GB2312" w:cs="仿宋_GB2312"/>
          <w:b w:val="0"/>
          <w:bCs w:val="0"/>
          <w:color w:val="auto"/>
          <w:kern w:val="2"/>
          <w:sz w:val="36"/>
          <w:szCs w:val="44"/>
          <w:highlight w:val="none"/>
          <w:lang w:val="en-US" w:eastAsia="zh-CN" w:bidi="ar-SA"/>
        </w:rPr>
      </w:pPr>
    </w:p>
    <w:p w14:paraId="3109FD60">
      <w:pPr>
        <w:pStyle w:val="7"/>
        <w:shd w:val="clear"/>
        <w:ind w:left="0" w:leftChars="0" w:firstLine="637" w:firstLineChars="177"/>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桐城市新兴产业建设发展有限公司</w:t>
      </w:r>
    </w:p>
    <w:p w14:paraId="26176925">
      <w:pPr>
        <w:pStyle w:val="7"/>
        <w:shd w:val="clear"/>
        <w:rPr>
          <w:rFonts w:hint="eastAsia" w:ascii="仿宋_GB2312" w:hAnsi="仿宋_GB2312" w:eastAsia="仿宋_GB2312" w:cs="仿宋_GB2312"/>
          <w:color w:val="auto"/>
          <w:highlight w:val="none"/>
          <w:lang w:val="en-US" w:eastAsia="zh-CN"/>
        </w:rPr>
      </w:pPr>
    </w:p>
    <w:p w14:paraId="03DDC2D6">
      <w:pPr>
        <w:pStyle w:val="7"/>
        <w:shd w:val="clear"/>
        <w:rPr>
          <w:rFonts w:hint="eastAsia" w:ascii="仿宋_GB2312" w:hAnsi="仿宋_GB2312" w:eastAsia="仿宋_GB2312" w:cs="仿宋_GB2312"/>
          <w:color w:val="auto"/>
          <w:highlight w:val="none"/>
          <w:lang w:val="en-US" w:eastAsia="zh-CN"/>
        </w:rPr>
      </w:pPr>
    </w:p>
    <w:p w14:paraId="06E49917">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289760FC">
      <w:pPr>
        <w:pStyle w:val="7"/>
        <w:shd w:val="clear"/>
        <w:rPr>
          <w:rFonts w:hint="eastAsia" w:ascii="仿宋_GB2312" w:hAnsi="仿宋_GB2312" w:eastAsia="仿宋_GB2312" w:cs="仿宋_GB2312"/>
          <w:color w:val="auto"/>
          <w:highlight w:val="none"/>
          <w:lang w:val="en-US" w:eastAsia="zh-CN"/>
        </w:rPr>
      </w:pPr>
    </w:p>
    <w:p w14:paraId="22D8CDDA">
      <w:pPr>
        <w:pStyle w:val="7"/>
        <w:shd w:val="clear"/>
        <w:rPr>
          <w:rFonts w:hint="eastAsia" w:ascii="仿宋_GB2312" w:hAnsi="仿宋_GB2312" w:eastAsia="仿宋_GB2312" w:cs="仿宋_GB2312"/>
          <w:color w:val="auto"/>
          <w:highlight w:val="none"/>
          <w:lang w:val="en-US" w:eastAsia="zh-CN"/>
        </w:rPr>
      </w:pPr>
    </w:p>
    <w:p w14:paraId="1E874029">
      <w:pPr>
        <w:pStyle w:val="7"/>
        <w:shd w:val="clear"/>
        <w:rPr>
          <w:rFonts w:hint="eastAsia" w:ascii="仿宋_GB2312" w:hAnsi="仿宋_GB2312" w:eastAsia="仿宋_GB2312" w:cs="仿宋_GB2312"/>
          <w:color w:val="auto"/>
          <w:highlight w:val="none"/>
          <w:lang w:val="en-US" w:eastAsia="zh-CN"/>
        </w:rPr>
      </w:pPr>
    </w:p>
    <w:p w14:paraId="1EC4B734">
      <w:pPr>
        <w:pStyle w:val="7"/>
        <w:shd w:val="clear"/>
        <w:jc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二零二五年十月</w:t>
      </w:r>
    </w:p>
    <w:p w14:paraId="6A75911D">
      <w:pPr>
        <w:rPr>
          <w:rFonts w:hint="eastAsia" w:ascii="仿宋_GB2312" w:hAnsi="仿宋_GB2312" w:eastAsia="仿宋_GB2312" w:cs="仿宋_GB2312"/>
          <w:b/>
          <w:bCs/>
          <w:color w:val="auto"/>
          <w:kern w:val="2"/>
          <w:sz w:val="40"/>
          <w:szCs w:val="48"/>
          <w:highlight w:val="none"/>
          <w:lang w:val="en-US" w:eastAsia="zh-CN" w:bidi="ar-SA"/>
        </w:rPr>
      </w:pPr>
      <w:r>
        <w:rPr>
          <w:rFonts w:hint="eastAsia" w:ascii="仿宋_GB2312" w:hAnsi="仿宋_GB2312" w:eastAsia="仿宋_GB2312" w:cs="仿宋_GB2312"/>
          <w:b/>
          <w:bCs/>
          <w:color w:val="auto"/>
          <w:kern w:val="2"/>
          <w:sz w:val="40"/>
          <w:szCs w:val="48"/>
          <w:highlight w:val="none"/>
          <w:lang w:val="en-US" w:eastAsia="zh-CN" w:bidi="ar-SA"/>
        </w:rPr>
        <w:br w:type="page"/>
      </w:r>
    </w:p>
    <w:p w14:paraId="7A356C4B">
      <w:pPr>
        <w:shd w:val="clear"/>
        <w:jc w:val="center"/>
        <w:rPr>
          <w:rFonts w:hint="eastAsia" w:ascii="仿宋_GB2312" w:hAnsi="仿宋_GB2312" w:eastAsia="仿宋_GB2312" w:cs="仿宋_GB2312"/>
          <w:b/>
          <w:bCs/>
          <w:color w:val="auto"/>
          <w:sz w:val="52"/>
          <w:szCs w:val="52"/>
          <w:highlight w:val="none"/>
          <w:lang w:val="en-US" w:eastAsia="zh-CN"/>
        </w:rPr>
      </w:pPr>
      <w:r>
        <w:rPr>
          <w:rFonts w:hint="eastAsia" w:ascii="仿宋_GB2312" w:hAnsi="仿宋_GB2312" w:eastAsia="仿宋_GB2312" w:cs="仿宋_GB2312"/>
          <w:b/>
          <w:bCs/>
          <w:color w:val="auto"/>
          <w:kern w:val="2"/>
          <w:sz w:val="40"/>
          <w:szCs w:val="48"/>
          <w:highlight w:val="none"/>
          <w:lang w:val="en-US" w:eastAsia="zh-CN" w:bidi="ar-SA"/>
        </w:rPr>
        <w:t>桐城经开区稳定同位素产业园消防站（气防站）及实训基地项目监理服务</w:t>
      </w:r>
    </w:p>
    <w:p w14:paraId="7A78080C">
      <w:pPr>
        <w:shd w:val="clear"/>
        <w:jc w:val="center"/>
        <w:rPr>
          <w:rFonts w:hint="default"/>
          <w:color w:val="auto"/>
          <w:highlight w:val="none"/>
          <w:lang w:val="en-US"/>
        </w:rPr>
      </w:pPr>
      <w:r>
        <w:rPr>
          <w:rFonts w:hint="eastAsia" w:ascii="仿宋_GB2312" w:hAnsi="仿宋_GB2312" w:eastAsia="仿宋_GB2312" w:cs="仿宋_GB2312"/>
          <w:b/>
          <w:bCs/>
          <w:color w:val="auto"/>
          <w:kern w:val="2"/>
          <w:sz w:val="40"/>
          <w:szCs w:val="48"/>
          <w:highlight w:val="none"/>
          <w:lang w:val="en-US" w:eastAsia="zh-CN" w:bidi="ar-SA"/>
        </w:rPr>
        <w:t>比选公告</w:t>
      </w:r>
    </w:p>
    <w:p w14:paraId="26BAE01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桐城经开区稳定同位素产业园消防站（气防站）及实训基地项目监理服务</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262307B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4CC4A74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桐城经开区稳定同位素产业园消防站（气防站）及实训基地项目监理服务</w:t>
      </w:r>
    </w:p>
    <w:p w14:paraId="68CB87F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1A51CFB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03C698B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.项目概况：本项目占地面积约19712.60㎡。主要建设内容包括消防执勤楼、训练塔、相关辅助用房等，新配套建设室外电气、给排水、道路、铺装等附属工程</w:t>
      </w:r>
      <w:r>
        <w:rPr>
          <w:rFonts w:hint="eastAsia" w:ascii="仿宋_GB2312" w:hAnsi="仿宋_GB2312" w:eastAsia="仿宋_GB2312" w:cs="仿宋_GB2312"/>
          <w:color w:val="auto"/>
          <w:sz w:val="28"/>
          <w:szCs w:val="28"/>
          <w:highlight w:val="none"/>
          <w:lang w:eastAsia="zh-CN"/>
        </w:rPr>
        <w:t>。</w:t>
      </w:r>
    </w:p>
    <w:p w14:paraId="2AC8EF6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5.招标范围：本项目全过程监理服务，涵盖前期准备、设计、施工、设备采购安装调试、竣工验收及保修期等各阶段的质量、进度、投资、安全等监理工作。</w:t>
      </w:r>
    </w:p>
    <w:p w14:paraId="383259B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3BE7841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7.最高限价：25万元</w:t>
      </w:r>
    </w:p>
    <w:p w14:paraId="2952119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8.服务期限：自监理合同签订之日起至项目竣工验收合格及保修期结束止。</w:t>
      </w:r>
    </w:p>
    <w:p w14:paraId="67E152A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4999BD7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1.具备独立法人资格，持有有效的营业执照；</w:t>
      </w:r>
    </w:p>
    <w:p w14:paraId="50ED3E9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0DEAF26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本项目的特定资格要求</w:t>
      </w:r>
    </w:p>
    <w:p w14:paraId="31513AA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3.1具备住房城乡建设主管部门颁发的下列①、②任一资质：</w:t>
      </w:r>
    </w:p>
    <w:p w14:paraId="2D79473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w:t>
      </w:r>
      <w:r>
        <w:rPr>
          <w:rFonts w:hint="default" w:ascii="仿宋_GB2312" w:hAnsi="仿宋_GB2312" w:eastAsia="仿宋_GB2312" w:cs="仿宋_GB2312"/>
          <w:color w:val="auto"/>
          <w:sz w:val="28"/>
          <w:szCs w:val="28"/>
          <w:highlight w:val="none"/>
          <w:lang w:val="en-US" w:eastAsia="zh-CN"/>
        </w:rPr>
        <w:t>工程监理综合资质；</w:t>
      </w:r>
    </w:p>
    <w:p w14:paraId="5268290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②同时具备房屋建筑工程监理乙级及以上资质和市政公用工程监理乙级及以上资质；</w:t>
      </w:r>
    </w:p>
    <w:p w14:paraId="0652AAA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default" w:ascii="仿宋_GB2312" w:hAnsi="仿宋_GB2312" w:eastAsia="仿宋_GB2312" w:cs="仿宋_GB2312"/>
          <w:color w:val="auto"/>
          <w:sz w:val="28"/>
          <w:szCs w:val="28"/>
          <w:highlight w:val="none"/>
          <w:lang w:val="en-US" w:eastAsia="zh-CN"/>
        </w:rPr>
        <w:t>拟任项目总监理工程师资格要求：同时具备房屋建筑工程和市政公用工程专业国家注册监理工程师执业资格，且为本企业在职职工，提供开标之日前半年内任意三个月的社保缴费证明（或社保有效证明材料）。</w:t>
      </w:r>
    </w:p>
    <w:p w14:paraId="379ADF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4.本项目不接受联合体投标。</w:t>
      </w:r>
    </w:p>
    <w:p w14:paraId="4E50F77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0973BDC6">
      <w:pPr>
        <w:pStyle w:val="40"/>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348C84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28D74CA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47015F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2025年10月  31日17时00分前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47736708">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28</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日（北京时间）</w:t>
      </w:r>
    </w:p>
    <w:p w14:paraId="35EAC30D">
      <w:pPr>
        <w:spacing w:line="360" w:lineRule="auto"/>
        <w:rPr>
          <w:rFonts w:hint="eastAsia" w:ascii="仿宋_GB2312" w:hAnsi="仿宋_GB2312" w:eastAsia="仿宋_GB2312" w:cs="仿宋_GB2312"/>
          <w:color w:val="auto"/>
          <w:kern w:val="0"/>
          <w:sz w:val="28"/>
          <w:szCs w:val="28"/>
          <w:highlight w:val="none"/>
          <w:lang w:eastAsia="zh-CN"/>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44C95514">
      <w:pPr>
        <w:spacing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比选响应文件递交截止时间：</w:t>
      </w:r>
      <w:r>
        <w:rPr>
          <w:rFonts w:hint="eastAsia" w:ascii="仿宋_GB2312" w:hAnsi="仿宋_GB2312" w:eastAsia="仿宋_GB2312" w:cs="仿宋_GB2312"/>
          <w:b/>
          <w:bCs/>
          <w:color w:val="auto"/>
          <w:sz w:val="28"/>
          <w:szCs w:val="28"/>
          <w:highlight w:val="none"/>
          <w:lang w:val="en-US" w:eastAsia="zh-CN"/>
        </w:rPr>
        <w:t>2025年11月03日15时00分</w:t>
      </w:r>
      <w:r>
        <w:rPr>
          <w:rFonts w:hint="eastAsia" w:ascii="仿宋_GB2312" w:hAnsi="仿宋_GB2312" w:eastAsia="仿宋_GB2312" w:cs="仿宋_GB2312"/>
          <w:color w:val="auto"/>
          <w:sz w:val="28"/>
          <w:szCs w:val="28"/>
          <w:highlight w:val="none"/>
          <w:lang w:val="en-US" w:eastAsia="zh-CN"/>
        </w:rPr>
        <w:t>（北京时间）</w:t>
      </w:r>
    </w:p>
    <w:p w14:paraId="388B14E5">
      <w:pPr>
        <w:spacing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比选响应文件递交地点：</w:t>
      </w:r>
      <w:r>
        <w:rPr>
          <w:rFonts w:hint="default" w:ascii="仿宋_GB2312" w:hAnsi="仿宋_GB2312" w:eastAsia="仿宋_GB2312" w:cs="仿宋_GB2312"/>
          <w:color w:val="auto"/>
          <w:kern w:val="2"/>
          <w:sz w:val="28"/>
          <w:szCs w:val="28"/>
          <w:highlight w:val="none"/>
          <w:lang w:val="en-US" w:eastAsia="zh-CN" w:bidi="ar-SA"/>
        </w:rPr>
        <w:t>桐城市新兴产业建设发展有限公司七楼会议室</w:t>
      </w:r>
    </w:p>
    <w:p w14:paraId="731E7B1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C2EDFE8">
      <w:pPr>
        <w:pStyle w:val="1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b/>
          <w:bCs/>
          <w:color w:val="auto"/>
          <w:sz w:val="28"/>
          <w:szCs w:val="28"/>
          <w:highlight w:val="none"/>
          <w:lang w:val="en-US" w:eastAsia="zh-CN"/>
        </w:rPr>
        <w:t>2025年11月03日15时00分</w:t>
      </w:r>
      <w:r>
        <w:rPr>
          <w:rFonts w:hint="default" w:ascii="仿宋_GB2312" w:hAnsi="仿宋_GB2312" w:eastAsia="仿宋_GB2312" w:cs="仿宋_GB2312"/>
          <w:color w:val="auto"/>
          <w:kern w:val="2"/>
          <w:sz w:val="28"/>
          <w:szCs w:val="28"/>
          <w:highlight w:val="none"/>
          <w:lang w:val="en-US" w:eastAsia="zh-CN" w:bidi="ar-SA"/>
        </w:rPr>
        <w:t>（北京时间）</w:t>
      </w:r>
    </w:p>
    <w:p w14:paraId="1A2F1C48">
      <w:pPr>
        <w:pStyle w:val="1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2.地点：桐城市新兴产业建设发展有限公司七楼会议室</w:t>
      </w:r>
    </w:p>
    <w:p w14:paraId="17014571">
      <w:pPr>
        <w:keepNext w:val="0"/>
        <w:keepLines w:val="0"/>
        <w:widowControl/>
        <w:suppressLineNumbers w:val="0"/>
        <w:ind w:firstLine="562"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比选响应文件一正一副密封装袋，密封袋上清楚的注明“项目名称、比选响应文件”并加盖响应单位公章（备注：响应文件均须加盖实体公章，不得使用电子章代替；如盖电子章，视为无效标）</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color w:val="000000"/>
          <w:kern w:val="0"/>
          <w:sz w:val="28"/>
          <w:szCs w:val="28"/>
          <w:highlight w:val="none"/>
          <w:lang w:val="en-US" w:eastAsia="zh-CN" w:bidi="ar"/>
        </w:rPr>
        <w:t>比选响应文件必须胶订或线订形式装订成册</w:t>
      </w:r>
      <w:r>
        <w:rPr>
          <w:rFonts w:hint="eastAsia" w:ascii="仿宋_GB2312" w:hAnsi="仿宋_GB2312" w:eastAsia="仿宋_GB2312" w:cs="仿宋_GB2312"/>
          <w:color w:val="000000"/>
          <w:kern w:val="0"/>
          <w:sz w:val="28"/>
          <w:szCs w:val="28"/>
          <w:highlight w:val="none"/>
          <w:lang w:val="en-US" w:eastAsia="zh-CN" w:bidi="ar"/>
        </w:rPr>
        <w:t>，活页装订（是指用卡条、抽杆夹、订书机等形式装订，使标书可以拆卸或者在翻动过程中易脱落的一种装订方式）的比选响应文件作无效响应处理。</w:t>
      </w:r>
    </w:p>
    <w:p w14:paraId="28F4E922">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2E45D32">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21"/>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0D00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152D569">
            <w:pPr>
              <w:pStyle w:val="7"/>
              <w:keepNext w:val="0"/>
              <w:keepLines w:val="0"/>
              <w:suppressLineNumbers w:val="0"/>
              <w:snapToGrid w:val="0"/>
              <w:spacing w:before="0" w:beforeAutospacing="0" w:afterAutospacing="0" w:line="240" w:lineRule="auto"/>
              <w:ind w:left="0" w:right="0"/>
              <w:rPr>
                <w:rFonts w:hint="eastAsia" w:ascii="仿宋_GB2312" w:hAnsi="仿宋_GB2312" w:eastAsia="仿宋_GB2312" w:cs="仿宋_GB2312"/>
                <w:b/>
                <w:bCs/>
                <w:color w:val="auto"/>
                <w:kern w:val="0"/>
                <w:sz w:val="28"/>
                <w:szCs w:val="28"/>
                <w:highlight w:val="none"/>
                <w:vertAlign w:val="baseline"/>
                <w:lang w:val="en-US" w:eastAsia="zh-CN" w:bidi="ar-SA"/>
              </w:rPr>
            </w:pPr>
          </w:p>
          <w:p w14:paraId="2A69C39A">
            <w:pPr>
              <w:pStyle w:val="7"/>
              <w:keepNext w:val="0"/>
              <w:keepLines w:val="0"/>
              <w:suppressLineNumbers w:val="0"/>
              <w:snapToGrid w:val="0"/>
              <w:spacing w:before="0" w:beforeAutospacing="0" w:afterAutospacing="0" w:line="240" w:lineRule="auto"/>
              <w:ind w:left="0" w:right="0"/>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6F00DBB9">
            <w:pPr>
              <w:pStyle w:val="7"/>
              <w:keepNext w:val="0"/>
              <w:keepLines w:val="0"/>
              <w:suppressLineNumbers w:val="0"/>
              <w:spacing w:before="0" w:beforeAutospacing="0" w:afterAutospacing="0"/>
              <w:ind w:left="0" w:right="0" w:firstLine="281" w:firstLineChars="100"/>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611CA715">
            <w:pPr>
              <w:pStyle w:val="7"/>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5EC5B00B">
            <w:pPr>
              <w:pStyle w:val="7"/>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475AEC76">
            <w:pPr>
              <w:pStyle w:val="7"/>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5F7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47B090DE">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4500E5C9">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A93F19C">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6E9DC413">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1AC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13C33041">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0019D843">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458ADB76">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05DB341">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1B7C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58618094">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2C86AEB1">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B5EC8B5">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3767392E">
            <w:pPr>
              <w:pStyle w:val="7"/>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r w14:paraId="3636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85" w:type="dxa"/>
          </w:tcPr>
          <w:p w14:paraId="26B5B45B">
            <w:pPr>
              <w:pStyle w:val="7"/>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1000～1500万元</w:t>
            </w:r>
          </w:p>
        </w:tc>
        <w:tc>
          <w:tcPr>
            <w:tcW w:w="2285" w:type="dxa"/>
            <w:shd w:val="clear" w:color="auto" w:fill="auto"/>
            <w:vAlign w:val="bottom"/>
          </w:tcPr>
          <w:p w14:paraId="6FC02067">
            <w:pPr>
              <w:pStyle w:val="7"/>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w:t>
            </w:r>
          </w:p>
        </w:tc>
        <w:tc>
          <w:tcPr>
            <w:tcW w:w="2285" w:type="dxa"/>
            <w:shd w:val="clear" w:color="auto" w:fill="auto"/>
            <w:vAlign w:val="bottom"/>
          </w:tcPr>
          <w:p w14:paraId="3EB7B9C1">
            <w:pPr>
              <w:pStyle w:val="7"/>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0.25%</w:t>
            </w:r>
          </w:p>
        </w:tc>
        <w:tc>
          <w:tcPr>
            <w:tcW w:w="2285" w:type="dxa"/>
            <w:shd w:val="clear" w:color="auto" w:fill="auto"/>
            <w:vAlign w:val="bottom"/>
          </w:tcPr>
          <w:p w14:paraId="264DC0A0">
            <w:pPr>
              <w:pStyle w:val="7"/>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0.35%</w:t>
            </w:r>
          </w:p>
        </w:tc>
      </w:tr>
    </w:tbl>
    <w:p w14:paraId="5E0D5A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533B4F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69E73BBE">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5DD80A7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0F194E84">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联系人：方先生 </w:t>
      </w:r>
    </w:p>
    <w:p w14:paraId="2F7682D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电话：181 3301 6188 </w:t>
      </w:r>
    </w:p>
    <w:p w14:paraId="4339FC6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7BF56BE0">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20BDBC46">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联系人：李工</w:t>
      </w:r>
    </w:p>
    <w:p w14:paraId="47257577">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675C8E1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1E09440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1、比选响应人编制比选响应文件、现场考察、递交比选响应文件等比选招标过程中所涉及的一切费用均由比选响应人自己承担。</w:t>
      </w:r>
    </w:p>
    <w:p w14:paraId="7BC3769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526D4A5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2.1本项目最高限价：25万元，超过最高限价的报价无效。</w:t>
      </w:r>
    </w:p>
    <w:p w14:paraId="1E061E2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6A88F25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7361356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66BF38F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0596C9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6807555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7D63ECD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1FF5F9A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1142CA5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02E2474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w:t>
      </w:r>
      <w:r>
        <w:rPr>
          <w:rFonts w:hint="eastAsia" w:ascii="仿宋_GB2312" w:hAnsi="仿宋_GB2312" w:eastAsia="仿宋_GB2312" w:cs="仿宋_GB2312"/>
          <w:color w:val="auto"/>
          <w:sz w:val="28"/>
          <w:szCs w:val="28"/>
          <w:highlight w:val="none"/>
          <w:lang w:val="en-US" w:eastAsia="zh-CN"/>
        </w:rPr>
        <w:t>有效最低价法</w:t>
      </w:r>
      <w:r>
        <w:rPr>
          <w:rFonts w:hint="eastAsia" w:ascii="仿宋_GB2312" w:hAnsi="仿宋_GB2312" w:eastAsia="仿宋_GB2312" w:cs="仿宋_GB2312"/>
          <w:color w:val="auto"/>
          <w:kern w:val="0"/>
          <w:sz w:val="28"/>
          <w:szCs w:val="28"/>
          <w:highlight w:val="none"/>
          <w:u w:val="none"/>
          <w:lang w:val="en-US" w:eastAsia="zh-CN" w:bidi="ar-SA"/>
        </w:rPr>
        <w:t>”得出评审结论。完成评标后，评标小组应提出书面评标报告，并由评标小组全体成员签字。</w:t>
      </w:r>
    </w:p>
    <w:p w14:paraId="585C351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4119D36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478F82A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2F83A59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7B203B9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6D09FE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DF75C0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3E04DBA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414FD43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6CC9B148">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61B1718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0082C0FA">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rPr>
          <w:rFonts w:hint="eastAsia"/>
          <w:color w:val="auto"/>
          <w:highlight w:val="none"/>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3、付款方式：</w:t>
      </w:r>
      <w:r>
        <w:rPr>
          <w:rFonts w:hint="eastAsia" w:ascii="仿宋_GB2312" w:hAnsi="仿宋_GB2312" w:eastAsia="仿宋_GB2312" w:cs="仿宋_GB2312"/>
          <w:color w:val="auto"/>
          <w:sz w:val="28"/>
          <w:szCs w:val="28"/>
          <w:highlight w:val="none"/>
          <w:lang w:val="en-US" w:eastAsia="zh-CN"/>
        </w:rPr>
        <w:t>项目完工后付至合同价款的40%，竣工验收合格后付清。</w:t>
      </w:r>
    </w:p>
    <w:p w14:paraId="01FF1B24">
      <w:pPr>
        <w:rPr>
          <w:rStyle w:val="23"/>
          <w:rFonts w:hint="eastAsia" w:ascii="仿宋_GB2312" w:hAnsi="仿宋_GB2312" w:eastAsia="仿宋_GB2312" w:cs="仿宋_GB2312"/>
          <w:color w:val="auto"/>
          <w:spacing w:val="8"/>
          <w:sz w:val="31"/>
          <w:szCs w:val="31"/>
          <w:highlight w:val="none"/>
          <w:shd w:val="clear" w:color="auto" w:fill="FFFFFF"/>
          <w:lang w:val="en-US" w:eastAsia="zh-CN"/>
        </w:rPr>
      </w:pPr>
      <w:r>
        <w:rPr>
          <w:rStyle w:val="23"/>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2CBBA7D3">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Fonts w:hint="default"/>
          <w:highlight w:val="none"/>
          <w:lang w:val="en-US" w:eastAsia="zh-CN"/>
        </w:rPr>
      </w:pPr>
      <w:r>
        <w:rPr>
          <w:rStyle w:val="23"/>
          <w:rFonts w:hint="eastAsia" w:ascii="仿宋_GB2312" w:hAnsi="仿宋_GB2312" w:eastAsia="仿宋_GB2312" w:cs="仿宋_GB2312"/>
          <w:color w:val="auto"/>
          <w:spacing w:val="8"/>
          <w:sz w:val="31"/>
          <w:szCs w:val="31"/>
          <w:highlight w:val="none"/>
          <w:shd w:val="clear" w:color="auto" w:fill="FFFFFF"/>
          <w:lang w:val="en-US" w:eastAsia="zh-CN"/>
        </w:rPr>
        <w:t>采购需求及要求</w:t>
      </w:r>
    </w:p>
    <w:p w14:paraId="6DD498D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（一）监理要求</w:t>
      </w:r>
    </w:p>
    <w:p w14:paraId="5907E3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中选人要对项目实施的关键节点进行监理，按照相关国家标准，监理工作内容包括质量控制、进度控制、投资控制、合同管理、信息管理和组织协调等，包括至少以下内容：</w:t>
      </w:r>
    </w:p>
    <w:p w14:paraId="3A1C982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（1）质量控制</w:t>
      </w:r>
    </w:p>
    <w:p w14:paraId="3E561BD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依据有关的招标文件、投标文件、合同和设计单位制定的技术规范书，审查、监督、控制各子项目的质量。通过事前预防、事中控制、事后纠正等措施，依据国家法律、法规、标准以及项目合同、设计方案、监理规划、监理实施细则等文件控制工程质量。</w:t>
      </w:r>
    </w:p>
    <w:p w14:paraId="1700509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事前质量控制</w:t>
      </w:r>
    </w:p>
    <w:p w14:paraId="5B32A39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①了解单位的业务需求，并将其作为监理工作的依据。</w:t>
      </w:r>
    </w:p>
    <w:p w14:paraId="5B413A6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②对验收方法、接收准则、时间进度的要求提出监理意见。</w:t>
      </w:r>
    </w:p>
    <w:p w14:paraId="2A6661B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③协助合同编制，对合同提出监理意见。</w:t>
      </w:r>
    </w:p>
    <w:p w14:paraId="04145CE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事中质量控制</w:t>
      </w:r>
    </w:p>
    <w:p w14:paraId="365AE43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①审核承建方提交的工程设计方案：与项目合同、需求的符合性；关键技术的实现方法、流程及技术保障措施的合理性；实施的质量保证措施的可行性;实施组织机构保证。</w:t>
      </w:r>
    </w:p>
    <w:p w14:paraId="5C2C50C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②对承建方提供的软硬件货物进行验收，对验收结果做验收记录，并经三方签认；对不符合合同或相关标准规定的货物拒绝签认。确保没有被签认的货物不得在工程实施中应用。</w:t>
      </w:r>
    </w:p>
    <w:p w14:paraId="319415C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③检查承建方项目实施状况、人员与实施方案的一致性；</w:t>
      </w:r>
    </w:p>
    <w:p w14:paraId="4EFACF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④阶段性质量监督、控制措施及方法，并做监理日志。出现工程质量问题时，经确认后监理机构签发监理通知单，报业主、承建方，责令承建方整改。</w:t>
      </w:r>
    </w:p>
    <w:p w14:paraId="457A571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⑤及时处理承建方提交的工程中关键环节的实施申请，审核其合理性后签认，报业主单位批准。</w:t>
      </w:r>
    </w:p>
    <w:p w14:paraId="59FA94A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⑥检查承建方重要工程步骤的衔接工作，做监理日志。</w:t>
      </w:r>
    </w:p>
    <w:p w14:paraId="2126624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⑦及时处理变更申请，审核变更的合理性，保证工程总体质量、进度不受影响。</w:t>
      </w:r>
    </w:p>
    <w:p w14:paraId="4B9A3C7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⑧按照监理细则规定的程序处理工程中出现的质量事故。组织软件工程质量、系统集成质量事故的原因调查、问题分析、问题评估、事故处理；</w:t>
      </w:r>
    </w:p>
    <w:p w14:paraId="433B602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⑨若发现实施过程存在重大质量隐患，应及时向承建方签发停工令，并报业主单位，监督承建方进行整改。整改完毕后，及时处理承建方的复工申请。</w:t>
      </w:r>
    </w:p>
    <w:p w14:paraId="7BB6055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事后质量控制</w:t>
      </w:r>
    </w:p>
    <w:p w14:paraId="1B83E4F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①按照国家信息化项目管理流程，完成项目验收。</w:t>
      </w:r>
    </w:p>
    <w:p w14:paraId="2718D09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②审核承建方提交的验收计划及其方案，明确验收目标、各方责任、验收内容、验收标准、验收方式和验收结果等内容，审核后签署监理审核意见。</w:t>
      </w:r>
    </w:p>
    <w:p w14:paraId="5F7B311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③对验收中发现的质量问题进行评估，根据质量问题的性质和影响范围，确定整改要求，以监理通知单的形式告知承建方。</w:t>
      </w:r>
    </w:p>
    <w:p w14:paraId="36F5C31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④监督承建方根据整改要求提出整改方案，并监督整改过程。</w:t>
      </w:r>
    </w:p>
    <w:p w14:paraId="6054E6C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⑤对软件项目开展功能及性能测试工作，提交测试报告；对硬件项目开展检验检测，提交检测报告。</w:t>
      </w:r>
    </w:p>
    <w:p w14:paraId="34E0B1C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⑥与承建方共同确认，签署合格报告。</w:t>
      </w:r>
    </w:p>
    <w:p w14:paraId="036B3B8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⑦监督系统的试运行，督促承建方解决试运行中出现的质量问题。</w:t>
      </w:r>
    </w:p>
    <w:p w14:paraId="3595FAB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⑧确认项目达到验收条件，协助业主单位准备项目验收。</w:t>
      </w:r>
    </w:p>
    <w:p w14:paraId="7226A0A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⑨督促承建方完成项目实施方案中确定的培训，并对培训效果做出评估。</w:t>
      </w:r>
    </w:p>
    <w:p w14:paraId="120163A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⑩跟踪各子项目在质保期内的运行状况，督促承建方做好售后服务。</w:t>
      </w:r>
    </w:p>
    <w:p w14:paraId="3043394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（2）进度控制</w:t>
      </w:r>
    </w:p>
    <w:p w14:paraId="287E258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审查各子项目进度计划，并监督计划的执行，通过事前预防、事中控制、事后纠正的措施，确定工作顺序，控制项目进度。</w:t>
      </w:r>
    </w:p>
    <w:p w14:paraId="31AB997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事前进度控制</w:t>
      </w:r>
    </w:p>
    <w:p w14:paraId="4F3BC0D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①协助编制项目工作计划，分析工程的内容及过程，对工程进度提出监理意见。</w:t>
      </w:r>
    </w:p>
    <w:p w14:paraId="676F59D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②对工程合同中涉及的产品和服务的提供时间做出说明，并对业主单位的安排提出监理意见。</w:t>
      </w:r>
    </w:p>
    <w:p w14:paraId="2C31F29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事中进度控制</w:t>
      </w:r>
    </w:p>
    <w:p w14:paraId="48F96F7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①审核承建方提交的工程进度计划的可行性、合理性、各阶段工作成果，签署监理审核意见。</w:t>
      </w:r>
    </w:p>
    <w:p w14:paraId="04CE090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②根据工程进度计划，确定阶段性进度监督、控制的措施及方法，作为监理细则的内容。</w:t>
      </w:r>
    </w:p>
    <w:p w14:paraId="7F1B975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③审核承建方开工申请，检查工程准备情况，签发开工令，并报业主单位签认，通知承建方开始工程实施。</w:t>
      </w:r>
    </w:p>
    <w:p w14:paraId="61910F1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④督促承建方提交阶段性进度计划，审核阶段性进度计划合理性，签署审核意见。</w:t>
      </w:r>
    </w:p>
    <w:p w14:paraId="07A63A0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⑤定期检查、记录工程的实际进度情况，确保实际进度与计划相一致；</w:t>
      </w:r>
    </w:p>
    <w:p w14:paraId="5ADCE63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⑥发现工程未能按计划进行时，要求承建方调整或修改计划，采取必要措施加快开发进度，以使实际项目进度符合合同的要求。</w:t>
      </w:r>
    </w:p>
    <w:p w14:paraId="7FAF557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⑦当软件开发进度可能导致合同工期严重延误时，详细报告分析原因和提出对策，供业主单位采取措施或做出决定。</w:t>
      </w:r>
    </w:p>
    <w:p w14:paraId="04B1B4C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事后进度控制</w:t>
      </w:r>
    </w:p>
    <w:p w14:paraId="31A1E22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对验收阶段进度安排提出监理意见。</w:t>
      </w:r>
    </w:p>
    <w:p w14:paraId="0ABE1D6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（3）投资控制</w:t>
      </w:r>
    </w:p>
    <w:p w14:paraId="04DC8F2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审核和控制项目进度款的申报和支付，保证项目阶段用款计划顺利执行。</w:t>
      </w:r>
    </w:p>
    <w:p w14:paraId="1DB93F9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（4）合同管理</w:t>
      </w:r>
    </w:p>
    <w:p w14:paraId="0DD0524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审核合同；监督承建方履行合同；处理合同执行过程中的违约、索赔、延期、纠纷调解及仲裁等问题。</w:t>
      </w:r>
    </w:p>
    <w:p w14:paraId="64FB511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（5）信息管理</w:t>
      </w:r>
    </w:p>
    <w:p w14:paraId="7F6165B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①及时向业主单位反映项目实施的动态信息，提交监理工作情况的工作文档。</w:t>
      </w:r>
    </w:p>
    <w:p w14:paraId="2E5083B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②建立全面、准确反映实施阶段状况的图表、文档，收集和管理项目各类文档资料。</w:t>
      </w:r>
    </w:p>
    <w:p w14:paraId="4DD7248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③完成实施过程中各类工程日志、会议纪要、备忘录、电子邮件、传真、电话记录等资料，完成资料的整理、审核和归档工作；</w:t>
      </w:r>
    </w:p>
    <w:p w14:paraId="3971B39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督促承建方及时完成各阶段设计文档、程序代码、测试记录、变更记录、问题跟踪处理记录等文件的归档工作，按归档要求进行分类整理归档，按时完成竣工验收资料（包括监理工作方面的资料），确保软件工程中各类文件传送的规范化、制度化。</w:t>
      </w:r>
    </w:p>
    <w:p w14:paraId="2FCDA53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⑤监理方的文档管理人员负责收集、管理监理工作各类文书资料，对监理工作文档、收发文签收登记等进行管理。</w:t>
      </w:r>
    </w:p>
    <w:p w14:paraId="782F4BD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（6）组织协调</w:t>
      </w:r>
    </w:p>
    <w:p w14:paraId="4C9A0B1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①划分各方的工作范围和职责。</w:t>
      </w:r>
    </w:p>
    <w:p w14:paraId="03EC391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②监督项目各方履行职责，协调各方的工作关系。</w:t>
      </w:r>
    </w:p>
    <w:p w14:paraId="6AF838B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③建立畅通的沟通渠道，采取有效措施使项目信息在有关各方之间保持顺畅流通，积极协调项目各方之间的关系，推动项目实施过程中问题的有效解决。</w:t>
      </w:r>
    </w:p>
    <w:p w14:paraId="76709C9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（二）监理依据</w:t>
      </w:r>
    </w:p>
    <w:p w14:paraId="60BB8CD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本项目的监理应使用与本工程项目内容相关的下列最新版本的标准与规范：</w:t>
      </w:r>
    </w:p>
    <w:p w14:paraId="7DD5D74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(1)监理服务合同；</w:t>
      </w:r>
    </w:p>
    <w:p w14:paraId="2666535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(2)项目招投标文件；</w:t>
      </w:r>
    </w:p>
    <w:p w14:paraId="763F6CD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(3)业主与承建单位签订的合同；</w:t>
      </w:r>
    </w:p>
    <w:p w14:paraId="3086108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(4)合同图纸及说明；</w:t>
      </w:r>
    </w:p>
    <w:p w14:paraId="6064C53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(5)国家、项目所在地颁布的监理法规等；</w:t>
      </w:r>
    </w:p>
    <w:p w14:paraId="30DE05F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业主授予的其他权限。</w:t>
      </w:r>
    </w:p>
    <w:p w14:paraId="06653B1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（三）监理基本要求</w:t>
      </w:r>
    </w:p>
    <w:p w14:paraId="335AE7B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1、监理主要任务</w:t>
      </w:r>
    </w:p>
    <w:p w14:paraId="28B490F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确保项目实施方按照建设合同暨招标文件要求实施项目建设，对承建方进行有效的监督和配合，确保工程保质、按时完成。</w:t>
      </w:r>
    </w:p>
    <w:p w14:paraId="1B37886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2、监理机构</w:t>
      </w:r>
    </w:p>
    <w:p w14:paraId="006B9BF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(1)中选人在执行监理合同时建立工程项目监理机构，在完成合同约定的监理任务后方可解散。监理机构应严格按照合同履行监理责任。</w:t>
      </w:r>
    </w:p>
    <w:p w14:paraId="0C923CE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(2)监理机构应根据工程的具体情况，自行配备满足监理工作需要的办公场所、人员、设备、工具和车辆，产权归监理人所有。</w:t>
      </w:r>
    </w:p>
    <w:p w14:paraId="53246BA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(3)监理机构应遵守相应的监理工作制度，包括会议制度、监理文件制度、监理记录制度、工作报告制度等，保证监理工作协调有序的进行。</w:t>
      </w:r>
    </w:p>
    <w:p w14:paraId="12469AC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3、监理大纲</w:t>
      </w:r>
    </w:p>
    <w:p w14:paraId="0BEF8BF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中选人应根据项目的实际情况编制项目监理大纲，确定项目监理机构的具体工作目标和任务，规定具体的监理工作制度、程序、方法和措施。</w:t>
      </w:r>
    </w:p>
    <w:p w14:paraId="77C766A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中选人应编制项目监理实施方案，实施方案应符合项目监理大纲的要求，并应结合工程项目的特点，做到详细具体，可操作。</w:t>
      </w:r>
    </w:p>
    <w:p w14:paraId="109724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4、监理工作质量要求</w:t>
      </w:r>
    </w:p>
    <w:p w14:paraId="43CD081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（1）中选人应该在质量控制、投资控制、进度控制、信息管理、合同管理等几个方面对监理工程采取必要和完善的监督、控制和管理措施，保证监理工程能够按时、按质、按量竣工。</w:t>
      </w:r>
    </w:p>
    <w:p w14:paraId="6FCA876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（2）中选人必须定时向项目建设单位通报工程进展情况及工程实施过程中所遇到的问题。</w:t>
      </w:r>
    </w:p>
    <w:p w14:paraId="7F89129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5、监理的责任</w:t>
      </w:r>
    </w:p>
    <w:p w14:paraId="1D536E1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（1）中选人有责任为建设单位提供项目顾问咨询意见，有义务帮助承建单位实现合同所规定的目标，公正维护各方的合法权益。</w:t>
      </w:r>
    </w:p>
    <w:p w14:paraId="17F6265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（2）在本合同期内及合同终止后，未征得建设单位同意，不得泄露与本工程项目有关的资料。</w:t>
      </w:r>
    </w:p>
    <w:p w14:paraId="57D0296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（3）由于承建单位在工程运维中不符合工程规范和质量要求，中选人要监督承建单位停工整改或返工。如承建单位人员工作不力，可提出调换有关人员。</w:t>
      </w:r>
    </w:p>
    <w:p w14:paraId="7042927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（4）如果承建单位违反合同规定的质量要求，中选人应协助建设单位追究有关承建单位的责任。</w:t>
      </w:r>
    </w:p>
    <w:p w14:paraId="3DDB419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6、监理服务的形式</w:t>
      </w:r>
    </w:p>
    <w:p w14:paraId="44A9888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（1）组织机构</w:t>
      </w:r>
    </w:p>
    <w:p w14:paraId="6365201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系统建设项目设总监理工程师办公室，负责项目涉及日常施工的全部监理工作，接受业主的监督和管理，组织机构框图由投标人提供。</w:t>
      </w:r>
    </w:p>
    <w:p w14:paraId="6D1F424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（2）成交人</w:t>
      </w:r>
    </w:p>
    <w:p w14:paraId="7B3D975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a、监理机构主要由以下人员组成：</w:t>
      </w:r>
    </w:p>
    <w:p w14:paraId="60B9FCF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总监理工程师（负责人）、总监理工程师代表、专业监理工程师。</w:t>
      </w:r>
    </w:p>
    <w:p w14:paraId="3F7E12F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b、投标人应符合以下资格要求（</w:t>
      </w:r>
      <w:r>
        <w:rPr>
          <w:rFonts w:hint="eastAsia" w:ascii="仿宋_GB2312" w:hAnsi="仿宋_GB2312" w:eastAsia="仿宋_GB2312" w:cs="仿宋_GB2312"/>
          <w:b/>
          <w:bCs/>
          <w:color w:val="auto"/>
          <w:sz w:val="28"/>
          <w:szCs w:val="28"/>
          <w:highlight w:val="yellow"/>
          <w:u w:val="single"/>
          <w:lang w:val="en-US" w:eastAsia="zh-CN"/>
        </w:rPr>
        <w:t>提供相应人员证书及开标之日前半年内任意三个月的社保缴费证明（或社保有效证明材料）</w:t>
      </w:r>
      <w:r>
        <w:rPr>
          <w:rFonts w:hint="eastAsia" w:ascii="仿宋_GB2312" w:hAnsi="仿宋_GB2312" w:eastAsia="仿宋_GB2312" w:cs="仿宋_GB2312"/>
          <w:color w:val="auto"/>
          <w:sz w:val="28"/>
          <w:szCs w:val="28"/>
          <w:highlight w:val="none"/>
          <w:lang w:val="en-US" w:eastAsia="zh-CN"/>
        </w:rPr>
        <w:t>）</w:t>
      </w:r>
    </w:p>
    <w:tbl>
      <w:tblPr>
        <w:tblStyle w:val="38"/>
        <w:tblW w:w="99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5"/>
        <w:gridCol w:w="2490"/>
        <w:gridCol w:w="2999"/>
      </w:tblGrid>
      <w:tr w14:paraId="71FA5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455" w:type="dxa"/>
          </w:tcPr>
          <w:p w14:paraId="18EDF4E2">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岗位要求</w:t>
            </w:r>
          </w:p>
        </w:tc>
        <w:tc>
          <w:tcPr>
            <w:tcW w:w="2490" w:type="dxa"/>
          </w:tcPr>
          <w:p w14:paraId="18C5B60C">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岗位名称</w:t>
            </w:r>
          </w:p>
        </w:tc>
        <w:tc>
          <w:tcPr>
            <w:tcW w:w="2999" w:type="dxa"/>
          </w:tcPr>
          <w:p w14:paraId="7A8F980D">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人员配额</w:t>
            </w:r>
          </w:p>
        </w:tc>
      </w:tr>
      <w:tr w14:paraId="6BA1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4455" w:type="dxa"/>
          </w:tcPr>
          <w:p w14:paraId="66FD7FCB">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房屋建筑工程和市政公用工程专业国家注册监理工程师</w:t>
            </w:r>
          </w:p>
        </w:tc>
        <w:tc>
          <w:tcPr>
            <w:tcW w:w="2490" w:type="dxa"/>
          </w:tcPr>
          <w:p w14:paraId="77C2D228">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总监理工程师</w:t>
            </w:r>
          </w:p>
        </w:tc>
        <w:tc>
          <w:tcPr>
            <w:tcW w:w="2999" w:type="dxa"/>
          </w:tcPr>
          <w:p w14:paraId="69DA03A7">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1人</w:t>
            </w:r>
          </w:p>
        </w:tc>
      </w:tr>
      <w:tr w14:paraId="62AA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4455" w:type="dxa"/>
          </w:tcPr>
          <w:p w14:paraId="44BA9DD5">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房屋建筑工程和市政公用工程专业国家注册监理工程师</w:t>
            </w:r>
          </w:p>
        </w:tc>
        <w:tc>
          <w:tcPr>
            <w:tcW w:w="2490" w:type="dxa"/>
          </w:tcPr>
          <w:p w14:paraId="2FEF6845">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总监代表</w:t>
            </w:r>
          </w:p>
        </w:tc>
        <w:tc>
          <w:tcPr>
            <w:tcW w:w="2999" w:type="dxa"/>
          </w:tcPr>
          <w:p w14:paraId="5F131F24">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1人</w:t>
            </w:r>
          </w:p>
        </w:tc>
      </w:tr>
      <w:tr w14:paraId="56EB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4455" w:type="dxa"/>
          </w:tcPr>
          <w:p w14:paraId="2C035408">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房屋建筑工程和市政公用工程专业国家注册监理工程师</w:t>
            </w:r>
          </w:p>
        </w:tc>
        <w:tc>
          <w:tcPr>
            <w:tcW w:w="2490" w:type="dxa"/>
          </w:tcPr>
          <w:p w14:paraId="28FC3485">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专业监理工程师</w:t>
            </w:r>
          </w:p>
        </w:tc>
        <w:tc>
          <w:tcPr>
            <w:tcW w:w="2999" w:type="dxa"/>
          </w:tcPr>
          <w:p w14:paraId="2F81CB49">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1人</w:t>
            </w:r>
          </w:p>
        </w:tc>
      </w:tr>
      <w:tr w14:paraId="068B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945" w:type="dxa"/>
            <w:gridSpan w:val="2"/>
          </w:tcPr>
          <w:p w14:paraId="25821664">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合计</w:t>
            </w:r>
          </w:p>
        </w:tc>
        <w:tc>
          <w:tcPr>
            <w:tcW w:w="2999" w:type="dxa"/>
          </w:tcPr>
          <w:p w14:paraId="14525EA4">
            <w:pPr>
              <w:pStyle w:val="48"/>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3人</w:t>
            </w:r>
          </w:p>
        </w:tc>
      </w:tr>
      <w:tr w14:paraId="2EF2B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44" w:type="dxa"/>
            <w:gridSpan w:val="3"/>
          </w:tcPr>
          <w:p w14:paraId="21C498F4">
            <w:pPr>
              <w:pStyle w:val="48"/>
              <w:spacing w:line="360" w:lineRule="auto"/>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注：</w:t>
            </w:r>
          </w:p>
          <w:p w14:paraId="2744A80B">
            <w:pPr>
              <w:pStyle w:val="48"/>
              <w:spacing w:line="360" w:lineRule="auto"/>
              <w:ind w:firstLine="16"/>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1、表中所列监理人员配额为最低限度，可根据项目实际情况增加监理人员；</w:t>
            </w:r>
          </w:p>
          <w:p w14:paraId="334B6636">
            <w:pPr>
              <w:pStyle w:val="48"/>
              <w:spacing w:line="360" w:lineRule="auto"/>
              <w:ind w:firstLine="16"/>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2、合同签订后采购人将严格对照投标文件进行人员核对，需按照采购人的</w:t>
            </w:r>
          </w:p>
          <w:p w14:paraId="2B57A0A1">
            <w:pPr>
              <w:pStyle w:val="48"/>
              <w:spacing w:line="360" w:lineRule="auto"/>
              <w:ind w:firstLine="16"/>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要求到位，一经发现擅自撤换或更改人员的，将按监理考核办法处理；</w:t>
            </w:r>
          </w:p>
          <w:p w14:paraId="29F41123">
            <w:pPr>
              <w:pStyle w:val="48"/>
              <w:spacing w:line="360" w:lineRule="auto"/>
              <w:ind w:firstLine="16"/>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3、所列监理人员需通过采购人背景审查，审查结果异常的更换监理人员；</w:t>
            </w:r>
          </w:p>
          <w:p w14:paraId="3B9E77D3">
            <w:pPr>
              <w:pStyle w:val="48"/>
              <w:spacing w:line="360" w:lineRule="auto"/>
              <w:ind w:firstLine="16"/>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4、各相关岗位应按采购人要求时间进场，人员退场应提前发出书面申请，经采购人批准后方可退场；</w:t>
            </w:r>
          </w:p>
          <w:p w14:paraId="32D91F20">
            <w:pPr>
              <w:pStyle w:val="48"/>
              <w:spacing w:line="360" w:lineRule="auto"/>
              <w:ind w:firstLine="16"/>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5、上述所有人员均需具备信息系统监理从业基本要求，进场之前需签订保密协议。</w:t>
            </w:r>
          </w:p>
        </w:tc>
      </w:tr>
    </w:tbl>
    <w:p w14:paraId="5D654C5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3"/>
          <w:rFonts w:hint="eastAsia" w:ascii="仿宋_GB2312" w:hAnsi="仿宋_GB2312" w:eastAsia="仿宋_GB2312" w:cs="仿宋_GB2312"/>
          <w:color w:val="auto"/>
          <w:spacing w:val="8"/>
          <w:sz w:val="31"/>
          <w:szCs w:val="31"/>
          <w:highlight w:val="none"/>
          <w:shd w:val="clear" w:color="auto" w:fill="FFFFFF"/>
          <w:lang w:val="en-US" w:eastAsia="zh-CN"/>
        </w:rPr>
      </w:pPr>
    </w:p>
    <w:p w14:paraId="19CC3DAD">
      <w:pPr>
        <w:rPr>
          <w:rStyle w:val="23"/>
          <w:rFonts w:hint="eastAsia" w:ascii="仿宋_GB2312" w:hAnsi="仿宋_GB2312" w:eastAsia="仿宋_GB2312" w:cs="仿宋_GB2312"/>
          <w:color w:val="auto"/>
          <w:spacing w:val="8"/>
          <w:sz w:val="31"/>
          <w:szCs w:val="31"/>
          <w:highlight w:val="none"/>
          <w:shd w:val="clear" w:color="auto" w:fill="FFFFFF"/>
          <w:lang w:val="en-US" w:eastAsia="zh-CN"/>
        </w:rPr>
      </w:pPr>
      <w:r>
        <w:rPr>
          <w:rStyle w:val="23"/>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0ED08D87">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3"/>
          <w:rFonts w:hint="eastAsia" w:ascii="仿宋_GB2312" w:hAnsi="仿宋_GB2312" w:eastAsia="仿宋_GB2312" w:cs="仿宋_GB2312"/>
          <w:color w:val="auto"/>
          <w:spacing w:val="8"/>
          <w:sz w:val="31"/>
          <w:szCs w:val="31"/>
          <w:highlight w:val="none"/>
          <w:shd w:val="clear" w:color="auto" w:fill="FFFFFF"/>
          <w:lang w:val="en-US" w:eastAsia="zh-CN"/>
        </w:rPr>
      </w:pPr>
    </w:p>
    <w:p w14:paraId="6FAE79ED">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3"/>
          <w:rFonts w:hint="eastAsia" w:ascii="仿宋_GB2312" w:hAnsi="仿宋_GB2312" w:eastAsia="仿宋_GB2312" w:cs="仿宋_GB2312"/>
          <w:color w:val="auto"/>
          <w:spacing w:val="8"/>
          <w:sz w:val="31"/>
          <w:szCs w:val="31"/>
          <w:highlight w:val="none"/>
          <w:shd w:val="clear" w:color="auto" w:fill="FFFFFF"/>
          <w:lang w:val="en-US" w:eastAsia="zh-CN"/>
        </w:rPr>
      </w:pPr>
      <w:r>
        <w:rPr>
          <w:rStyle w:val="23"/>
          <w:rFonts w:hint="eastAsia" w:ascii="仿宋_GB2312" w:hAnsi="仿宋_GB2312" w:eastAsia="仿宋_GB2312" w:cs="仿宋_GB2312"/>
          <w:color w:val="auto"/>
          <w:spacing w:val="8"/>
          <w:sz w:val="31"/>
          <w:szCs w:val="31"/>
          <w:highlight w:val="none"/>
          <w:shd w:val="clear" w:color="auto" w:fill="FFFFFF"/>
          <w:lang w:val="en-US" w:eastAsia="zh-CN"/>
        </w:rPr>
        <w:t>一、评审方法</w:t>
      </w:r>
    </w:p>
    <w:tbl>
      <w:tblPr>
        <w:tblStyle w:val="20"/>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33AE3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12FAD046">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0CE6A020">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395889B1">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3FD19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4C75F13">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1D1C623A">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17DB1BD6">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0D3EA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4" w:hRule="atLeast"/>
          <w:jc w:val="center"/>
        </w:trPr>
        <w:tc>
          <w:tcPr>
            <w:tcW w:w="750" w:type="dxa"/>
            <w:noWrap w:val="0"/>
            <w:vAlign w:val="center"/>
          </w:tcPr>
          <w:p w14:paraId="331B0D05">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7DB6705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17B500AB">
            <w:pPr>
              <w:keepNext w:val="0"/>
              <w:keepLines w:val="0"/>
              <w:suppressLineNumbers w:val="0"/>
              <w:spacing w:before="0" w:beforeAutospacing="0" w:after="0" w:afterAutospacing="0" w:line="336" w:lineRule="auto"/>
              <w:ind w:left="0" w:right="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评审</w:t>
            </w:r>
            <w:r>
              <w:rPr>
                <w:rFonts w:hint="eastAsia" w:ascii="宋体" w:hAnsi="宋体" w:cs="宋体"/>
                <w:color w:val="000000" w:themeColor="text1"/>
                <w:sz w:val="24"/>
                <w:highlight w:val="none"/>
                <w14:textFill>
                  <w14:solidFill>
                    <w14:schemeClr w14:val="tx1"/>
                  </w14:solidFill>
                </w14:textFill>
              </w:rPr>
              <w:t>小组先进行资格评审，资格</w:t>
            </w:r>
            <w:r>
              <w:rPr>
                <w:rFonts w:hint="eastAsia" w:ascii="宋体" w:hAnsi="宋体" w:cs="宋体"/>
                <w:color w:val="000000" w:themeColor="text1"/>
                <w:sz w:val="24"/>
                <w:highlight w:val="none"/>
                <w:lang w:val="en-US" w:eastAsia="zh-CN"/>
                <w14:textFill>
                  <w14:solidFill>
                    <w14:schemeClr w14:val="tx1"/>
                  </w14:solidFill>
                </w14:textFill>
              </w:rPr>
              <w:t>评审</w:t>
            </w:r>
            <w:r>
              <w:rPr>
                <w:rFonts w:hint="eastAsia" w:ascii="宋体" w:hAnsi="宋体" w:cs="宋体"/>
                <w:color w:val="000000" w:themeColor="text1"/>
                <w:sz w:val="24"/>
                <w:highlight w:val="none"/>
                <w14:textFill>
                  <w14:solidFill>
                    <w14:schemeClr w14:val="tx1"/>
                  </w14:solidFill>
                </w14:textFill>
              </w:rPr>
              <w:t>通过后（三家</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cs="宋体"/>
                <w:color w:val="000000" w:themeColor="text1"/>
                <w:sz w:val="24"/>
                <w:highlight w:val="none"/>
                <w14:textFill>
                  <w14:solidFill>
                    <w14:schemeClr w14:val="tx1"/>
                  </w14:solidFill>
                </w14:textFill>
              </w:rPr>
              <w:t>以上通过审查）</w:t>
            </w:r>
            <w:r>
              <w:rPr>
                <w:rFonts w:hint="default" w:ascii="宋体" w:hAnsi="宋体" w:cs="宋体"/>
                <w:color w:val="000000" w:themeColor="text1"/>
                <w:sz w:val="24"/>
                <w:highlight w:val="none"/>
                <w14:textFill>
                  <w14:solidFill>
                    <w14:schemeClr w14:val="tx1"/>
                  </w14:solidFill>
                </w14:textFill>
              </w:rPr>
              <w:t>进行</w:t>
            </w:r>
            <w:r>
              <w:rPr>
                <w:rFonts w:hint="eastAsia" w:ascii="宋体" w:hAnsi="宋体" w:cs="宋体"/>
                <w:color w:val="000000" w:themeColor="text1"/>
                <w:sz w:val="24"/>
                <w:highlight w:val="none"/>
                <w:lang w:val="en-US" w:eastAsia="zh-CN"/>
                <w14:textFill>
                  <w14:solidFill>
                    <w14:schemeClr w14:val="tx1"/>
                  </w14:solidFill>
                </w14:textFill>
              </w:rPr>
              <w:t>商务</w:t>
            </w:r>
            <w:r>
              <w:rPr>
                <w:rFonts w:hint="default" w:ascii="宋体" w:hAnsi="宋体" w:cs="宋体"/>
                <w:color w:val="000000" w:themeColor="text1"/>
                <w:sz w:val="24"/>
                <w:highlight w:val="none"/>
                <w14:textFill>
                  <w14:solidFill>
                    <w14:schemeClr w14:val="tx1"/>
                  </w14:solidFill>
                </w14:textFill>
              </w:rPr>
              <w:t>评</w:t>
            </w:r>
            <w:r>
              <w:rPr>
                <w:rFonts w:hint="eastAsia" w:ascii="宋体" w:hAnsi="宋体" w:cs="宋体"/>
                <w:color w:val="000000" w:themeColor="text1"/>
                <w:sz w:val="24"/>
                <w:highlight w:val="none"/>
                <w14:textFill>
                  <w14:solidFill>
                    <w14:schemeClr w14:val="tx1"/>
                  </w14:solidFill>
                </w14:textFill>
              </w:rPr>
              <w:t>审；依据公平、公正原则，评审小组应全面、充分地审阅响应文件，采用“有效最低价法”（评审合格的比选响应单位报价最低的为最终中选单位。若出现两家或两家以上比选响应单位报价相同，则由比选人采取现场随机抽取的方式确定中选候选人排序。）得出评审结论。完成评标后，评审小组应提出书面评标报告，并由评审小组全体成员签字。</w:t>
            </w:r>
          </w:p>
          <w:p w14:paraId="5361B544">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2.评审小组对响应文件进行资格评审，通过资格评审的报价为有效报价，未完全响应比选文件的</w:t>
            </w:r>
            <w:r>
              <w:rPr>
                <w:rFonts w:hint="eastAsia" w:ascii="宋体" w:hAnsi="宋体" w:cs="宋体"/>
                <w:sz w:val="24"/>
                <w:highlight w:val="none"/>
                <w:lang w:eastAsia="zh-CN"/>
              </w:rPr>
              <w:t>响应人</w:t>
            </w:r>
            <w:r>
              <w:rPr>
                <w:rFonts w:hint="eastAsia" w:ascii="宋体" w:hAnsi="宋体" w:cs="宋体"/>
                <w:sz w:val="24"/>
                <w:highlight w:val="none"/>
              </w:rPr>
              <w:t>按报价无效处理；</w:t>
            </w:r>
          </w:p>
        </w:tc>
      </w:tr>
      <w:tr w14:paraId="74B85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03EBC14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30704866">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6CD3EA5C">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10971677">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2145CF6B">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13BAD63E">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2DD78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020CA3B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24DBD7E7">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1E78E7AB">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1D2B121F">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4D6B1C93">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51D82A5D">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3B932509">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372383F4">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6B9E741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29C12761">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7950115C">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742F1274">
      <w:pPr>
        <w:pStyle w:val="19"/>
        <w:shd w:val="clear"/>
        <w:ind w:left="0" w:leftChars="0" w:firstLine="0" w:firstLineChars="0"/>
        <w:jc w:val="center"/>
        <w:rPr>
          <w:rFonts w:hint="eastAsia" w:ascii="仿宋_GB2312" w:hAnsi="仿宋_GB2312" w:eastAsia="仿宋_GB2312" w:cs="仿宋_GB2312"/>
          <w:b/>
          <w:bCs/>
          <w:color w:val="auto"/>
          <w:sz w:val="28"/>
          <w:szCs w:val="28"/>
          <w:highlight w:val="none"/>
          <w:lang w:val="en-US" w:eastAsia="zh-CN"/>
        </w:rPr>
      </w:pPr>
    </w:p>
    <w:p w14:paraId="6EB13FCE">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21CD75D4">
      <w:pPr>
        <w:pStyle w:val="19"/>
        <w:shd w:val="clear"/>
        <w:ind w:left="0" w:leftChars="0" w:firstLine="0" w:firstLineChars="0"/>
        <w:jc w:val="center"/>
        <w:rPr>
          <w:rFonts w:hint="eastAsia" w:ascii="仿宋_GB2312" w:hAnsi="仿宋_GB2312" w:eastAsia="仿宋_GB2312" w:cs="仿宋_GB2312"/>
          <w:b/>
          <w:bCs/>
          <w:color w:val="auto"/>
          <w:sz w:val="28"/>
          <w:szCs w:val="28"/>
          <w:highlight w:val="none"/>
          <w:lang w:val="en-US" w:eastAsia="zh-CN"/>
        </w:rPr>
      </w:pPr>
    </w:p>
    <w:p w14:paraId="4381FDF3">
      <w:pPr>
        <w:pStyle w:val="19"/>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二、比选响应文件格式</w:t>
      </w:r>
    </w:p>
    <w:p w14:paraId="5A46D9FA">
      <w:pPr>
        <w:pStyle w:val="17"/>
        <w:widowControl/>
        <w:spacing w:beforeAutospacing="0" w:afterAutospacing="0" w:line="280" w:lineRule="atLeast"/>
        <w:jc w:val="right"/>
        <w:rPr>
          <w:rFonts w:hint="eastAsia" w:ascii="宋体" w:hAnsi="宋体" w:eastAsia="宋体" w:cs="宋体"/>
          <w:sz w:val="36"/>
          <w:szCs w:val="36"/>
          <w:highlight w:val="none"/>
        </w:rPr>
      </w:pPr>
      <w:r>
        <w:rPr>
          <w:rFonts w:hint="eastAsia" w:ascii="宋体" w:hAnsi="宋体" w:eastAsia="宋体" w:cs="宋体"/>
          <w:sz w:val="36"/>
          <w:szCs w:val="36"/>
          <w:highlight w:val="none"/>
        </w:rPr>
        <w:t>正本（副本）</w:t>
      </w:r>
    </w:p>
    <w:p w14:paraId="556011EE">
      <w:pPr>
        <w:pStyle w:val="17"/>
        <w:widowControl/>
        <w:spacing w:beforeAutospacing="0" w:afterAutospacing="0" w:line="280" w:lineRule="atLeast"/>
        <w:jc w:val="right"/>
        <w:rPr>
          <w:rFonts w:hint="eastAsia" w:ascii="宋体" w:hAnsi="宋体" w:eastAsia="宋体" w:cs="宋体"/>
          <w:sz w:val="36"/>
          <w:szCs w:val="36"/>
          <w:highlight w:val="none"/>
        </w:rPr>
      </w:pPr>
    </w:p>
    <w:p w14:paraId="0E6F1F4E">
      <w:pPr>
        <w:widowControl/>
        <w:jc w:val="left"/>
        <w:rPr>
          <w:highlight w:val="none"/>
        </w:rPr>
      </w:pPr>
    </w:p>
    <w:p w14:paraId="516300D9">
      <w:pPr>
        <w:ind w:firstLine="400" w:firstLineChars="100"/>
        <w:rPr>
          <w:rFonts w:hint="eastAsia" w:ascii="宋体" w:hAnsi="宋体" w:eastAsia="宋体" w:cs="宋体"/>
          <w:bCs/>
          <w:sz w:val="44"/>
          <w:szCs w:val="44"/>
          <w:highlight w:val="none"/>
        </w:rPr>
      </w:pPr>
      <w:r>
        <w:rPr>
          <w:rFonts w:hint="eastAsia" w:ascii="仿宋" w:hAnsi="仿宋" w:eastAsia="仿宋" w:cs="仿宋"/>
          <w:sz w:val="40"/>
          <w:szCs w:val="40"/>
          <w:highlight w:val="none"/>
        </w:rPr>
        <w:t xml:space="preserve">     </w:t>
      </w:r>
      <w:r>
        <w:rPr>
          <w:rFonts w:hint="eastAsia" w:ascii="仿宋" w:hAnsi="仿宋" w:eastAsia="仿宋" w:cs="仿宋"/>
          <w:sz w:val="40"/>
          <w:szCs w:val="40"/>
          <w:highlight w:val="none"/>
          <w:u w:val="single"/>
        </w:rPr>
        <w:t xml:space="preserve">          </w:t>
      </w:r>
      <w:r>
        <w:rPr>
          <w:rFonts w:hint="eastAsia" w:ascii="宋体" w:hAnsi="宋体" w:eastAsia="宋体" w:cs="宋体"/>
          <w:sz w:val="40"/>
          <w:szCs w:val="40"/>
          <w:highlight w:val="none"/>
          <w:u w:val="single"/>
        </w:rPr>
        <w:t xml:space="preserve">   项目名称          </w:t>
      </w:r>
    </w:p>
    <w:p w14:paraId="436044D7">
      <w:pPr>
        <w:jc w:val="center"/>
        <w:rPr>
          <w:rFonts w:hint="eastAsia" w:ascii="楷体" w:hAnsi="楷体" w:eastAsia="楷体" w:cs="楷体"/>
          <w:b/>
          <w:bCs/>
          <w:sz w:val="52"/>
          <w:szCs w:val="52"/>
          <w:highlight w:val="none"/>
        </w:rPr>
      </w:pPr>
      <w:r>
        <w:rPr>
          <w:rFonts w:hint="eastAsia" w:ascii="宋体" w:hAnsi="宋体" w:eastAsia="宋体" w:cs="宋体"/>
          <w:b/>
          <w:bCs/>
          <w:sz w:val="52"/>
          <w:szCs w:val="52"/>
          <w:highlight w:val="none"/>
        </w:rPr>
        <w:t>比  选 响 应 文 件</w:t>
      </w:r>
    </w:p>
    <w:p w14:paraId="2C048082">
      <w:pPr>
        <w:pStyle w:val="34"/>
        <w:rPr>
          <w:highlight w:val="none"/>
        </w:rPr>
      </w:pPr>
    </w:p>
    <w:p w14:paraId="5C1B5947">
      <w:pPr>
        <w:pStyle w:val="19"/>
        <w:ind w:firstLine="640"/>
        <w:rPr>
          <w:highlight w:val="none"/>
        </w:rPr>
      </w:pPr>
    </w:p>
    <w:p w14:paraId="31F98965">
      <w:pPr>
        <w:pStyle w:val="19"/>
        <w:ind w:firstLine="640"/>
        <w:rPr>
          <w:highlight w:val="none"/>
        </w:rPr>
      </w:pPr>
    </w:p>
    <w:p w14:paraId="70EB7D57">
      <w:pPr>
        <w:pStyle w:val="19"/>
        <w:ind w:firstLine="0" w:firstLineChars="0"/>
        <w:rPr>
          <w:highlight w:val="none"/>
        </w:rPr>
      </w:pPr>
    </w:p>
    <w:p w14:paraId="53606F92">
      <w:pPr>
        <w:pStyle w:val="19"/>
        <w:ind w:firstLine="640"/>
        <w:rPr>
          <w:highlight w:val="none"/>
        </w:rPr>
      </w:pPr>
    </w:p>
    <w:p w14:paraId="7039F3DF">
      <w:pPr>
        <w:pStyle w:val="19"/>
        <w:ind w:firstLine="640"/>
        <w:rPr>
          <w:highlight w:val="none"/>
        </w:rPr>
      </w:pPr>
    </w:p>
    <w:p w14:paraId="0861F7F0">
      <w:pPr>
        <w:pStyle w:val="19"/>
        <w:ind w:firstLine="640"/>
        <w:rPr>
          <w:highlight w:val="none"/>
        </w:rPr>
      </w:pPr>
    </w:p>
    <w:p w14:paraId="28EA37D4">
      <w:pPr>
        <w:pStyle w:val="19"/>
        <w:ind w:firstLine="640"/>
        <w:rPr>
          <w:highlight w:val="none"/>
        </w:rPr>
      </w:pPr>
    </w:p>
    <w:p w14:paraId="532BC5D5">
      <w:pPr>
        <w:spacing w:line="800" w:lineRule="exact"/>
        <w:ind w:left="1820" w:leftChars="200" w:hanging="1400" w:hangingChars="5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p>
    <w:p w14:paraId="22629807">
      <w:pPr>
        <w:spacing w:line="800" w:lineRule="exact"/>
        <w:ind w:firstLine="420"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比选响应人： </w:t>
      </w:r>
      <w:r>
        <w:rPr>
          <w:rFonts w:hint="eastAsia" w:ascii="宋体" w:hAnsi="宋体" w:eastAsia="宋体" w:cs="宋体"/>
          <w:sz w:val="28"/>
          <w:szCs w:val="28"/>
          <w:highlight w:val="none"/>
          <w:u w:val="single"/>
        </w:rPr>
        <w:t xml:space="preserve">                                 （盖章）</w:t>
      </w:r>
      <w:r>
        <w:rPr>
          <w:rFonts w:hint="eastAsia" w:ascii="宋体" w:hAnsi="宋体" w:eastAsia="宋体" w:cs="宋体"/>
          <w:sz w:val="28"/>
          <w:szCs w:val="28"/>
          <w:highlight w:val="none"/>
        </w:rPr>
        <w:t xml:space="preserve">    </w:t>
      </w:r>
    </w:p>
    <w:p w14:paraId="1D9A280A">
      <w:pPr>
        <w:spacing w:line="800" w:lineRule="exact"/>
        <w:ind w:left="420" w:left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（签字或盖章）</w:t>
      </w:r>
    </w:p>
    <w:p w14:paraId="2A930A98">
      <w:pPr>
        <w:tabs>
          <w:tab w:val="left" w:pos="1440"/>
          <w:tab w:val="left" w:pos="8280"/>
        </w:tabs>
        <w:spacing w:line="800" w:lineRule="exact"/>
        <w:ind w:left="420" w:left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 xml:space="preserve">日    期：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721D5671">
      <w:pPr>
        <w:jc w:val="both"/>
        <w:rPr>
          <w:rFonts w:hint="eastAsia"/>
          <w:sz w:val="32"/>
          <w:szCs w:val="32"/>
          <w:highlight w:val="none"/>
        </w:rPr>
      </w:pPr>
    </w:p>
    <w:p w14:paraId="3E927C00">
      <w:pPr>
        <w:jc w:val="center"/>
        <w:rPr>
          <w:rFonts w:hint="eastAsia" w:ascii="宋体" w:hAnsi="宋体" w:eastAsia="宋体" w:cs="宋体"/>
          <w:sz w:val="36"/>
          <w:szCs w:val="36"/>
          <w:highlight w:val="none"/>
          <w:lang w:val="en-US" w:eastAsia="zh-CN"/>
        </w:rPr>
      </w:pPr>
    </w:p>
    <w:p w14:paraId="7F771244">
      <w:pPr>
        <w:jc w:val="center"/>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目   录</w:t>
      </w:r>
    </w:p>
    <w:p w14:paraId="05177942">
      <w:pPr>
        <w:numPr>
          <w:ilvl w:val="0"/>
          <w:numId w:val="0"/>
        </w:numPr>
        <w:spacing w:line="360" w:lineRule="auto"/>
        <w:rPr>
          <w:rFonts w:hint="eastAsia" w:ascii="宋体" w:hAnsi="宋体" w:eastAsia="宋体" w:cs="宋体"/>
          <w:sz w:val="28"/>
          <w:szCs w:val="28"/>
          <w:highlight w:val="none"/>
          <w:lang w:val="en-US" w:eastAsia="zh-CN"/>
        </w:rPr>
      </w:pPr>
    </w:p>
    <w:p w14:paraId="36E59776">
      <w:pPr>
        <w:numPr>
          <w:ilvl w:val="0"/>
          <w:numId w:val="0"/>
        </w:num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1、法定代表人身份证明书及法人身份证复印件</w:t>
      </w:r>
    </w:p>
    <w:p w14:paraId="0BBFBA8C">
      <w:pPr>
        <w:numPr>
          <w:ilvl w:val="0"/>
          <w:numId w:val="0"/>
        </w:num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2、授权委托书及被授权人身份证复印件</w:t>
      </w:r>
    </w:p>
    <w:p w14:paraId="5B38A6A2">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3、营业执照</w:t>
      </w:r>
    </w:p>
    <w:p w14:paraId="57DB1F2F">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4、项目的特定资格证明材料</w:t>
      </w:r>
    </w:p>
    <w:p w14:paraId="20416330">
      <w:pPr>
        <w:numPr>
          <w:ilvl w:val="0"/>
          <w:numId w:val="0"/>
        </w:numPr>
        <w:spacing w:line="360" w:lineRule="auto"/>
        <w:ind w:left="840" w:lef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5、供应商声明函</w:t>
      </w:r>
    </w:p>
    <w:p w14:paraId="1ECDA937">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6、服务内容及要求响应表</w:t>
      </w:r>
    </w:p>
    <w:p w14:paraId="1B2CF349">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7、比选响应函</w:t>
      </w:r>
    </w:p>
    <w:p w14:paraId="0626AF12">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8、报价表</w:t>
      </w:r>
    </w:p>
    <w:p w14:paraId="290F6545">
      <w:pPr>
        <w:pStyle w:val="19"/>
        <w:ind w:firstLine="840" w:firstLineChars="300"/>
        <w:rPr>
          <w:rFonts w:hint="default"/>
          <w:highlight w:val="none"/>
          <w:lang w:val="en-US" w:eastAsia="zh-CN"/>
        </w:rPr>
      </w:pPr>
      <w:r>
        <w:rPr>
          <w:rFonts w:hint="eastAsia" w:ascii="宋体" w:hAnsi="宋体" w:eastAsia="宋体" w:cs="宋体"/>
          <w:sz w:val="28"/>
          <w:szCs w:val="28"/>
          <w:highlight w:val="none"/>
          <w:lang w:val="en-US" w:eastAsia="zh-CN"/>
        </w:rPr>
        <w:t>9、其他材料</w:t>
      </w:r>
    </w:p>
    <w:p w14:paraId="559784A2">
      <w:pPr>
        <w:pStyle w:val="7"/>
        <w:rPr>
          <w:rFonts w:hint="eastAsia"/>
          <w:highlight w:val="none"/>
          <w:lang w:val="en-US" w:eastAsia="zh-CN"/>
        </w:rPr>
      </w:pPr>
    </w:p>
    <w:p w14:paraId="6B560F5C">
      <w:pPr>
        <w:jc w:val="center"/>
        <w:rPr>
          <w:rFonts w:hint="eastAsia" w:asciiTheme="minorEastAsia" w:hAnsiTheme="minorEastAsia" w:eastAsiaTheme="minorEastAsia" w:cstheme="minorEastAsia"/>
          <w:sz w:val="36"/>
          <w:szCs w:val="36"/>
          <w:highlight w:val="none"/>
        </w:rPr>
      </w:pPr>
    </w:p>
    <w:p w14:paraId="3BDEDCB1">
      <w:pPr>
        <w:pStyle w:val="17"/>
        <w:widowControl/>
        <w:spacing w:beforeAutospacing="0" w:afterAutospacing="0" w:line="280" w:lineRule="atLeast"/>
        <w:jc w:val="right"/>
        <w:rPr>
          <w:rFonts w:hint="eastAsia" w:ascii="宋体" w:hAnsi="宋体" w:eastAsia="宋体" w:cs="宋体"/>
          <w:sz w:val="36"/>
          <w:szCs w:val="36"/>
          <w:highlight w:val="none"/>
        </w:rPr>
      </w:pPr>
    </w:p>
    <w:p w14:paraId="156BC8AE">
      <w:pPr>
        <w:pStyle w:val="17"/>
        <w:widowControl/>
        <w:spacing w:beforeAutospacing="0" w:afterAutospacing="0" w:line="280" w:lineRule="atLeast"/>
        <w:jc w:val="right"/>
        <w:rPr>
          <w:rFonts w:hint="eastAsia" w:ascii="宋体" w:hAnsi="宋体" w:eastAsia="宋体" w:cs="宋体"/>
          <w:sz w:val="36"/>
          <w:szCs w:val="36"/>
          <w:highlight w:val="none"/>
        </w:rPr>
      </w:pPr>
    </w:p>
    <w:p w14:paraId="3BFE8BB2">
      <w:pPr>
        <w:pStyle w:val="17"/>
        <w:widowControl/>
        <w:spacing w:beforeAutospacing="0" w:afterAutospacing="0" w:line="280" w:lineRule="atLeast"/>
        <w:jc w:val="right"/>
        <w:rPr>
          <w:rFonts w:hint="eastAsia" w:ascii="宋体" w:hAnsi="宋体" w:eastAsia="宋体" w:cs="宋体"/>
          <w:sz w:val="36"/>
          <w:szCs w:val="36"/>
          <w:highlight w:val="none"/>
        </w:rPr>
      </w:pPr>
    </w:p>
    <w:p w14:paraId="4FF9D8D9">
      <w:pPr>
        <w:pStyle w:val="17"/>
        <w:widowControl/>
        <w:spacing w:beforeAutospacing="0" w:afterAutospacing="0" w:line="280" w:lineRule="atLeast"/>
        <w:jc w:val="right"/>
        <w:rPr>
          <w:rFonts w:hint="eastAsia" w:ascii="宋体" w:hAnsi="宋体" w:eastAsia="宋体" w:cs="宋体"/>
          <w:sz w:val="36"/>
          <w:szCs w:val="36"/>
          <w:highlight w:val="none"/>
        </w:rPr>
      </w:pPr>
    </w:p>
    <w:p w14:paraId="22DAAE37">
      <w:pPr>
        <w:pStyle w:val="17"/>
        <w:widowControl/>
        <w:spacing w:beforeAutospacing="0" w:afterAutospacing="0" w:line="280" w:lineRule="atLeast"/>
        <w:jc w:val="right"/>
        <w:rPr>
          <w:rFonts w:hint="eastAsia" w:ascii="宋体" w:hAnsi="宋体" w:eastAsia="宋体" w:cs="宋体"/>
          <w:sz w:val="36"/>
          <w:szCs w:val="36"/>
          <w:highlight w:val="none"/>
        </w:rPr>
      </w:pPr>
    </w:p>
    <w:p w14:paraId="27B9B663">
      <w:pPr>
        <w:pStyle w:val="17"/>
        <w:widowControl/>
        <w:spacing w:beforeAutospacing="0" w:afterAutospacing="0" w:line="280" w:lineRule="atLeast"/>
        <w:jc w:val="right"/>
        <w:rPr>
          <w:rFonts w:hint="eastAsia" w:ascii="宋体" w:hAnsi="宋体" w:eastAsia="宋体" w:cs="宋体"/>
          <w:sz w:val="36"/>
          <w:szCs w:val="36"/>
          <w:highlight w:val="none"/>
        </w:rPr>
      </w:pPr>
    </w:p>
    <w:p w14:paraId="30A17707">
      <w:pPr>
        <w:pStyle w:val="17"/>
        <w:widowControl/>
        <w:spacing w:beforeAutospacing="0" w:afterAutospacing="0" w:line="280" w:lineRule="atLeast"/>
        <w:jc w:val="right"/>
        <w:rPr>
          <w:rFonts w:hint="eastAsia" w:ascii="宋体" w:hAnsi="宋体" w:eastAsia="宋体" w:cs="宋体"/>
          <w:sz w:val="36"/>
          <w:szCs w:val="36"/>
          <w:highlight w:val="none"/>
        </w:rPr>
      </w:pPr>
    </w:p>
    <w:p w14:paraId="14FA1638">
      <w:pPr>
        <w:pStyle w:val="17"/>
        <w:widowControl/>
        <w:spacing w:beforeAutospacing="0" w:afterAutospacing="0" w:line="280" w:lineRule="atLeast"/>
        <w:jc w:val="right"/>
        <w:rPr>
          <w:rFonts w:hint="eastAsia" w:ascii="宋体" w:hAnsi="宋体" w:eastAsia="宋体" w:cs="宋体"/>
          <w:sz w:val="36"/>
          <w:szCs w:val="36"/>
          <w:highlight w:val="none"/>
        </w:rPr>
      </w:pPr>
    </w:p>
    <w:p w14:paraId="6128F67A">
      <w:pPr>
        <w:pStyle w:val="7"/>
        <w:rPr>
          <w:rFonts w:hint="eastAsia"/>
          <w:highlight w:val="none"/>
          <w:lang w:val="en-US" w:eastAsia="zh-CN"/>
        </w:rPr>
      </w:pPr>
    </w:p>
    <w:p w14:paraId="5F91297A">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9686967">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77F08F9B">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1、法定代表人身份证明书</w:t>
      </w:r>
    </w:p>
    <w:p w14:paraId="696DEFD6">
      <w:pPr>
        <w:jc w:val="center"/>
        <w:rPr>
          <w:rFonts w:hint="eastAsia" w:ascii="宋体" w:hAnsi="宋体" w:eastAsia="宋体" w:cs="宋体"/>
          <w:b/>
          <w:sz w:val="24"/>
          <w:szCs w:val="24"/>
          <w:highlight w:val="none"/>
        </w:rPr>
      </w:pPr>
    </w:p>
    <w:p w14:paraId="341914F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u w:val="none"/>
          <w:lang w:val="en-US" w:eastAsia="zh-CN"/>
        </w:rPr>
        <w:t>投 标 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0E0AB64">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单位性质：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54DEED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691BB37">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66939B8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经营期限：</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53B7144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b w:val="0"/>
          <w:bCs w:val="0"/>
          <w:sz w:val="24"/>
          <w:szCs w:val="24"/>
          <w:highlight w:val="none"/>
          <w:u w:val="none"/>
          <w:lang w:val="en-US" w:eastAsia="zh-CN"/>
        </w:rPr>
        <w:t>性 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3B27AD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sz w:val="24"/>
          <w:szCs w:val="24"/>
          <w:highlight w:val="none"/>
          <w:u w:val="single"/>
        </w:rPr>
      </w:pPr>
      <w:r>
        <w:rPr>
          <w:rFonts w:hint="eastAsia" w:ascii="宋体" w:hAnsi="宋体" w:eastAsia="宋体" w:cs="宋体"/>
          <w:b w:val="0"/>
          <w:bCs w:val="0"/>
          <w:sz w:val="24"/>
          <w:szCs w:val="24"/>
          <w:highlight w:val="none"/>
          <w:u w:val="none"/>
          <w:lang w:val="en-US" w:eastAsia="zh-CN"/>
        </w:rPr>
        <w:t>年 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sz w:val="24"/>
          <w:szCs w:val="24"/>
          <w:highlight w:val="none"/>
          <w:u w:val="none"/>
          <w:lang w:val="en-US" w:eastAsia="zh-CN"/>
        </w:rPr>
        <w:t>职 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6433A9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b w:val="0"/>
          <w:bCs w:val="0"/>
          <w:sz w:val="24"/>
          <w:szCs w:val="24"/>
          <w:highlight w:val="none"/>
          <w:u w:val="none"/>
          <w:lang w:val="en-US" w:eastAsia="zh-CN"/>
        </w:rPr>
        <w:t>（投标人名称）的法定代表人。</w:t>
      </w:r>
    </w:p>
    <w:p w14:paraId="1FDDB533">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特此证明。 </w:t>
      </w:r>
    </w:p>
    <w:p w14:paraId="101BA803">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附：法定代表人身份证复印件</w:t>
      </w:r>
    </w:p>
    <w:p w14:paraId="4CDAEC00">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1D70B074">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3285C2B5">
      <w:pPr>
        <w:pStyle w:val="7"/>
        <w:rPr>
          <w:rFonts w:hint="eastAsia" w:ascii="宋体" w:hAnsi="宋体" w:eastAsia="宋体" w:cs="宋体"/>
          <w:sz w:val="24"/>
          <w:szCs w:val="24"/>
          <w:highlight w:val="none"/>
        </w:rPr>
      </w:pPr>
    </w:p>
    <w:p w14:paraId="3440B037">
      <w:pPr>
        <w:pStyle w:val="7"/>
        <w:rPr>
          <w:rFonts w:hint="eastAsia" w:ascii="宋体" w:hAnsi="宋体" w:eastAsia="宋体" w:cs="宋体"/>
          <w:sz w:val="24"/>
          <w:szCs w:val="24"/>
          <w:highlight w:val="none"/>
        </w:rPr>
      </w:pPr>
    </w:p>
    <w:p w14:paraId="2CAE6335">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635DD012">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比选响应人：</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（盖单位章）</w:t>
      </w:r>
    </w:p>
    <w:p w14:paraId="59520891">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sz w:val="24"/>
          <w:szCs w:val="24"/>
          <w:highlight w:val="none"/>
        </w:rPr>
      </w:pPr>
    </w:p>
    <w:p w14:paraId="4DD76CBD">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年   月   日</w:t>
      </w:r>
    </w:p>
    <w:p w14:paraId="22C35DD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272C0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sz w:val="28"/>
          <w:szCs w:val="28"/>
          <w:highlight w:val="none"/>
          <w:lang w:val="en-US" w:eastAsia="zh-CN"/>
        </w:rPr>
      </w:pPr>
    </w:p>
    <w:p w14:paraId="5FC62A59">
      <w:pPr>
        <w:rPr>
          <w:rFonts w:hint="eastAsia" w:ascii="仿宋" w:hAnsi="仿宋" w:eastAsia="仿宋" w:cs="仿宋"/>
          <w:sz w:val="28"/>
          <w:szCs w:val="28"/>
          <w:highlight w:val="none"/>
          <w:lang w:val="en-US" w:eastAsia="zh-CN"/>
        </w:rPr>
      </w:pPr>
    </w:p>
    <w:p w14:paraId="65443BDF">
      <w:pPr>
        <w:pStyle w:val="34"/>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1A6998CB">
      <w:pPr>
        <w:rPr>
          <w:rFonts w:hint="eastAsia" w:ascii="宋体" w:hAnsi="宋体" w:eastAsia="宋体" w:cs="宋体"/>
          <w:b/>
          <w:bCs/>
          <w:color w:val="333333"/>
          <w:sz w:val="20"/>
          <w:szCs w:val="20"/>
          <w:highlight w:val="none"/>
        </w:rPr>
      </w:pPr>
    </w:p>
    <w:p w14:paraId="43D2C63C">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BCB6624">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567B0500">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2、授权委托书</w:t>
      </w:r>
    </w:p>
    <w:p w14:paraId="209298F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宋体" w:hAnsi="宋体" w:eastAsia="宋体" w:cs="宋体"/>
          <w:b/>
          <w:bCs/>
          <w:sz w:val="24"/>
          <w:szCs w:val="24"/>
          <w:highlight w:val="none"/>
          <w:u w:val="none"/>
          <w:lang w:val="en-US" w:eastAsia="zh-CN"/>
        </w:rPr>
      </w:pPr>
    </w:p>
    <w:p w14:paraId="67F8B21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本人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（姓名）系</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单位</w:t>
      </w:r>
      <w:r>
        <w:rPr>
          <w:rFonts w:hint="eastAsia" w:ascii="宋体" w:hAnsi="宋体" w:eastAsia="宋体" w:cs="宋体"/>
          <w:b w:val="0"/>
          <w:bCs w:val="0"/>
          <w:sz w:val="24"/>
          <w:szCs w:val="24"/>
          <w:highlight w:val="none"/>
          <w:u w:val="none"/>
          <w:lang w:val="en-US" w:eastAsia="zh-CN"/>
        </w:rPr>
        <w:t>名称）的法定代表人，现委托</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（姓名）为我方委托代理人。委托代理人根据授权，以我方名义处理</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（项目名称）的比选</w:t>
      </w:r>
      <w:r>
        <w:rPr>
          <w:rFonts w:hint="eastAsia" w:ascii="宋体" w:hAnsi="宋体" w:eastAsia="宋体" w:cs="宋体"/>
          <w:b w:val="0"/>
          <w:bCs w:val="0"/>
          <w:color w:val="auto"/>
          <w:sz w:val="24"/>
          <w:szCs w:val="24"/>
          <w:highlight w:val="none"/>
          <w:u w:val="none"/>
          <w:lang w:val="en-US" w:eastAsia="zh-CN"/>
        </w:rPr>
        <w:t>响应</w:t>
      </w:r>
      <w:r>
        <w:rPr>
          <w:rFonts w:hint="eastAsia" w:ascii="宋体" w:hAnsi="宋体" w:cs="宋体"/>
          <w:b w:val="0"/>
          <w:bCs w:val="0"/>
          <w:sz w:val="24"/>
          <w:szCs w:val="24"/>
          <w:highlight w:val="none"/>
          <w:u w:val="none"/>
          <w:lang w:val="en-US" w:eastAsia="zh-CN"/>
        </w:rPr>
        <w:t>文件</w:t>
      </w:r>
      <w:r>
        <w:rPr>
          <w:rFonts w:hint="eastAsia" w:ascii="宋体" w:hAnsi="宋体" w:eastAsia="宋体" w:cs="宋体"/>
          <w:b w:val="0"/>
          <w:bCs w:val="0"/>
          <w:sz w:val="24"/>
          <w:szCs w:val="24"/>
          <w:highlight w:val="none"/>
          <w:u w:val="none"/>
          <w:lang w:val="en-US" w:eastAsia="zh-CN"/>
        </w:rPr>
        <w:t xml:space="preserve">一切事宜，其法律后果由我方承担。委托代理人无转委托权，特此委托。 </w:t>
      </w:r>
    </w:p>
    <w:p w14:paraId="439BA64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cs="宋体"/>
          <w:b w:val="0"/>
          <w:bCs w:val="0"/>
          <w:sz w:val="24"/>
          <w:szCs w:val="24"/>
          <w:highlight w:val="none"/>
          <w:u w:val="none"/>
          <w:lang w:val="en-US" w:eastAsia="zh-CN"/>
        </w:rPr>
        <w:t>本委托书自出具之日起生效</w:t>
      </w:r>
      <w:r>
        <w:rPr>
          <w:rFonts w:hint="eastAsia" w:ascii="宋体" w:hAnsi="宋体" w:eastAsia="宋体" w:cs="宋体"/>
          <w:b w:val="0"/>
          <w:bCs w:val="0"/>
          <w:sz w:val="24"/>
          <w:szCs w:val="24"/>
          <w:highlight w:val="none"/>
          <w:u w:val="none"/>
          <w:lang w:val="en-US" w:eastAsia="zh-CN"/>
        </w:rPr>
        <w:t xml:space="preserve">。 </w:t>
      </w:r>
    </w:p>
    <w:p w14:paraId="1F645B8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宋体" w:hAnsi="宋体" w:eastAsia="宋体" w:cs="宋体"/>
          <w:b w:val="0"/>
          <w:bCs w:val="0"/>
          <w:sz w:val="24"/>
          <w:szCs w:val="24"/>
          <w:highlight w:val="none"/>
          <w:u w:val="none"/>
          <w:lang w:val="en-US" w:eastAsia="zh-CN"/>
        </w:rPr>
      </w:pPr>
    </w:p>
    <w:p w14:paraId="35CCEBEA">
      <w:pPr>
        <w:spacing w:line="360" w:lineRule="auto"/>
        <w:ind w:firstLine="435"/>
        <w:rPr>
          <w:highlight w:val="none"/>
        </w:rPr>
      </w:pPr>
      <w:r>
        <w:rPr>
          <w:rFonts w:hint="eastAsia" w:hAnsi="宋体"/>
          <w:b/>
          <w:bCs/>
          <w:color w:val="000000"/>
          <w:sz w:val="24"/>
          <w:szCs w:val="28"/>
          <w:highlight w:val="none"/>
        </w:rPr>
        <w:t>委托</w:t>
      </w:r>
      <w:r>
        <w:rPr>
          <w:rFonts w:hint="eastAsia" w:ascii="宋体" w:hAnsi="宋体" w:eastAsia="宋体"/>
          <w:b/>
          <w:bCs/>
          <w:color w:val="000000"/>
          <w:sz w:val="24"/>
          <w:highlight w:val="none"/>
        </w:rPr>
        <w:t>代表</w:t>
      </w:r>
      <w:r>
        <w:rPr>
          <w:rFonts w:hint="eastAsia" w:hAnsi="宋体"/>
          <w:b/>
          <w:bCs/>
          <w:color w:val="000000"/>
          <w:sz w:val="24"/>
          <w:highlight w:val="none"/>
        </w:rPr>
        <w:t>身份证扫描件：</w:t>
      </w:r>
    </w:p>
    <w:p w14:paraId="12D761C7">
      <w:pPr>
        <w:spacing w:line="360" w:lineRule="auto"/>
        <w:ind w:firstLine="435"/>
        <w:rPr>
          <w:rFonts w:ascii="宋体" w:hAnsi="宋体" w:eastAsia="宋体"/>
          <w:color w:val="000000"/>
          <w:sz w:val="24"/>
          <w:highlight w:val="none"/>
        </w:rPr>
      </w:pPr>
    </w:p>
    <w:p w14:paraId="65A5964E">
      <w:pPr>
        <w:spacing w:line="360" w:lineRule="auto"/>
        <w:ind w:firstLine="435"/>
        <w:rPr>
          <w:rFonts w:hAnsi="宋体"/>
          <w:color w:val="000000"/>
          <w:sz w:val="24"/>
          <w:szCs w:val="28"/>
          <w:highlight w:val="none"/>
          <w:u w:val="single"/>
          <w:lang w:val="zh-CN"/>
        </w:rPr>
      </w:pPr>
      <w:r>
        <w:rPr>
          <w:rFonts w:hint="eastAsia" w:ascii="宋体" w:hAnsi="宋体" w:eastAsia="宋体" w:cs="宋体"/>
          <w:b w:val="0"/>
          <w:bCs w:val="0"/>
          <w:sz w:val="24"/>
          <w:szCs w:val="24"/>
          <w:highlight w:val="none"/>
          <w:u w:val="none"/>
          <w:lang w:val="en-US" w:eastAsia="zh-CN"/>
        </w:rPr>
        <w:t>委托</w:t>
      </w:r>
      <w:r>
        <w:rPr>
          <w:rFonts w:hint="eastAsia" w:hAnsi="宋体"/>
          <w:color w:val="000000"/>
          <w:sz w:val="24"/>
          <w:szCs w:val="28"/>
          <w:highlight w:val="none"/>
        </w:rPr>
        <w:t>代表联系方式：</w:t>
      </w:r>
      <w:r>
        <w:rPr>
          <w:rFonts w:hint="eastAsia" w:hAnsi="宋体"/>
          <w:color w:val="000000"/>
          <w:sz w:val="24"/>
          <w:szCs w:val="28"/>
          <w:highlight w:val="none"/>
          <w:u w:val="single"/>
        </w:rPr>
        <w:t xml:space="preserve">          （请填写手机号码）</w:t>
      </w:r>
    </w:p>
    <w:p w14:paraId="2A2B0C9C">
      <w:pPr>
        <w:spacing w:line="360" w:lineRule="auto"/>
        <w:ind w:firstLine="435"/>
        <w:rPr>
          <w:rFonts w:hAnsi="宋体"/>
          <w:color w:val="000000"/>
          <w:sz w:val="24"/>
          <w:szCs w:val="28"/>
          <w:highlight w:val="none"/>
          <w:lang w:val="zh-CN"/>
        </w:rPr>
      </w:pPr>
    </w:p>
    <w:p w14:paraId="552CCB86">
      <w:pPr>
        <w:spacing w:line="360" w:lineRule="auto"/>
        <w:ind w:firstLine="435"/>
        <w:rPr>
          <w:rFonts w:ascii="宋体" w:hAnsi="宋体"/>
          <w:color w:val="000000"/>
          <w:sz w:val="24"/>
          <w:szCs w:val="28"/>
          <w:highlight w:val="none"/>
        </w:rPr>
      </w:pPr>
      <w:r>
        <w:rPr>
          <w:rFonts w:hint="eastAsia" w:ascii="宋体" w:hAnsi="宋体" w:eastAsia="宋体"/>
          <w:color w:val="000000"/>
          <w:sz w:val="24"/>
          <w:highlight w:val="none"/>
        </w:rPr>
        <w:t>特此</w:t>
      </w:r>
      <w:r>
        <w:rPr>
          <w:rFonts w:hint="eastAsia" w:ascii="宋体" w:hAnsi="宋体"/>
          <w:color w:val="000000"/>
          <w:sz w:val="24"/>
          <w:szCs w:val="28"/>
          <w:highlight w:val="none"/>
        </w:rPr>
        <w:t>声明。</w:t>
      </w:r>
    </w:p>
    <w:p w14:paraId="30BE1E48">
      <w:pPr>
        <w:spacing w:line="360" w:lineRule="auto"/>
        <w:rPr>
          <w:rFonts w:ascii="宋体" w:hAnsi="宋体" w:eastAsia="宋体"/>
          <w:color w:val="000000"/>
          <w:sz w:val="24"/>
          <w:highlight w:val="none"/>
        </w:rPr>
      </w:pPr>
    </w:p>
    <w:p w14:paraId="20B87BFF">
      <w:pPr>
        <w:spacing w:line="360" w:lineRule="auto"/>
        <w:rPr>
          <w:rFonts w:hint="default" w:ascii="宋体" w:hAnsi="宋体" w:eastAsia="宋体" w:cs="宋体"/>
          <w:b w:val="0"/>
          <w:bCs w:val="0"/>
          <w:sz w:val="24"/>
          <w:szCs w:val="24"/>
          <w:highlight w:val="none"/>
          <w:u w:val="none"/>
          <w:lang w:val="en-US" w:eastAsia="zh-CN"/>
        </w:rPr>
      </w:pPr>
      <w:r>
        <w:rPr>
          <w:rFonts w:hint="eastAsia" w:ascii="宋体" w:hAnsi="宋体" w:eastAsia="宋体"/>
          <w:color w:val="000000"/>
          <w:sz w:val="24"/>
          <w:highlight w:val="none"/>
        </w:rPr>
        <w:t>注：本项目只允许有唯一的投标人</w:t>
      </w:r>
      <w:r>
        <w:rPr>
          <w:rFonts w:hint="eastAsia" w:ascii="宋体" w:hAnsi="宋体" w:eastAsia="宋体" w:cs="宋体"/>
          <w:b w:val="0"/>
          <w:bCs w:val="0"/>
          <w:sz w:val="24"/>
          <w:szCs w:val="24"/>
          <w:highlight w:val="none"/>
          <w:u w:val="none"/>
          <w:lang w:val="en-US" w:eastAsia="zh-CN"/>
        </w:rPr>
        <w:t>委托</w:t>
      </w:r>
      <w:r>
        <w:rPr>
          <w:rFonts w:hint="eastAsia" w:ascii="宋体" w:hAnsi="宋体" w:eastAsia="宋体"/>
          <w:color w:val="000000"/>
          <w:sz w:val="24"/>
          <w:highlight w:val="none"/>
        </w:rPr>
        <w:t>代表，</w:t>
      </w:r>
      <w:r>
        <w:rPr>
          <w:rFonts w:hint="eastAsia" w:ascii="宋体" w:hAnsi="宋体" w:eastAsia="宋体"/>
          <w:b/>
          <w:bCs/>
          <w:color w:val="000000"/>
          <w:sz w:val="24"/>
          <w:highlight w:val="none"/>
        </w:rPr>
        <w:t>提供身份证扫描件</w:t>
      </w:r>
      <w:r>
        <w:rPr>
          <w:rFonts w:hint="eastAsia" w:ascii="宋体" w:hAnsi="宋体" w:eastAsia="宋体"/>
          <w:b/>
          <w:bCs/>
          <w:color w:val="000000"/>
          <w:sz w:val="24"/>
          <w:highlight w:val="none"/>
          <w:lang w:eastAsia="zh-CN"/>
        </w:rPr>
        <w:t>。</w:t>
      </w:r>
    </w:p>
    <w:p w14:paraId="0A86722D">
      <w:pPr>
        <w:pStyle w:val="19"/>
        <w:rPr>
          <w:rFonts w:hint="eastAsia" w:ascii="宋体" w:hAnsi="宋体" w:eastAsia="宋体" w:cs="宋体"/>
          <w:b w:val="0"/>
          <w:bCs w:val="0"/>
          <w:sz w:val="24"/>
          <w:szCs w:val="24"/>
          <w:highlight w:val="none"/>
          <w:u w:val="none"/>
          <w:lang w:val="en-US" w:eastAsia="zh-CN"/>
        </w:rPr>
      </w:pPr>
    </w:p>
    <w:p w14:paraId="1121AB01">
      <w:pPr>
        <w:pStyle w:val="19"/>
        <w:rPr>
          <w:rFonts w:hint="eastAsia" w:ascii="宋体" w:hAnsi="宋体" w:eastAsia="宋体" w:cs="宋体"/>
          <w:b w:val="0"/>
          <w:bCs w:val="0"/>
          <w:sz w:val="24"/>
          <w:szCs w:val="24"/>
          <w:highlight w:val="none"/>
          <w:u w:val="none"/>
          <w:lang w:val="en-US" w:eastAsia="zh-CN"/>
        </w:rPr>
      </w:pPr>
    </w:p>
    <w:p w14:paraId="556A0BF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sz w:val="24"/>
          <w:szCs w:val="24"/>
          <w:highlight w:val="none"/>
          <w:u w:val="none"/>
          <w:lang w:val="en-US" w:eastAsia="zh-CN"/>
        </w:rPr>
      </w:pPr>
    </w:p>
    <w:p w14:paraId="56DE24DB">
      <w:pPr>
        <w:pStyle w:val="7"/>
        <w:rPr>
          <w:rFonts w:hint="eastAsia" w:ascii="宋体" w:hAnsi="宋体" w:eastAsia="宋体" w:cs="宋体"/>
          <w:b w:val="0"/>
          <w:bCs w:val="0"/>
          <w:sz w:val="24"/>
          <w:szCs w:val="24"/>
          <w:highlight w:val="none"/>
          <w:u w:val="none"/>
          <w:lang w:val="en-US" w:eastAsia="zh-CN"/>
        </w:rPr>
      </w:pPr>
    </w:p>
    <w:p w14:paraId="381ACB16">
      <w:pPr>
        <w:pStyle w:val="7"/>
        <w:rPr>
          <w:rFonts w:hint="eastAsia" w:ascii="宋体" w:hAnsi="宋体" w:eastAsia="宋体" w:cs="宋体"/>
          <w:b w:val="0"/>
          <w:bCs w:val="0"/>
          <w:sz w:val="24"/>
          <w:szCs w:val="24"/>
          <w:highlight w:val="none"/>
          <w:u w:val="none"/>
          <w:lang w:val="en-US" w:eastAsia="zh-CN"/>
        </w:rPr>
      </w:pPr>
    </w:p>
    <w:p w14:paraId="3F0BC8DF">
      <w:pPr>
        <w:pStyle w:val="7"/>
        <w:rPr>
          <w:rFonts w:hint="eastAsia" w:ascii="宋体" w:hAnsi="宋体" w:eastAsia="宋体" w:cs="宋体"/>
          <w:b w:val="0"/>
          <w:bCs w:val="0"/>
          <w:sz w:val="24"/>
          <w:szCs w:val="24"/>
          <w:highlight w:val="none"/>
          <w:u w:val="none"/>
          <w:lang w:val="en-US" w:eastAsia="zh-CN"/>
        </w:rPr>
      </w:pPr>
    </w:p>
    <w:p w14:paraId="129361A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比选响应人：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（盖</w:t>
      </w:r>
      <w:r>
        <w:rPr>
          <w:rFonts w:hint="eastAsia" w:ascii="宋体" w:hAnsi="宋体" w:cs="宋体"/>
          <w:b w:val="0"/>
          <w:bCs w:val="0"/>
          <w:sz w:val="24"/>
          <w:szCs w:val="24"/>
          <w:highlight w:val="none"/>
          <w:u w:val="none"/>
          <w:lang w:val="en-US" w:eastAsia="zh-CN"/>
        </w:rPr>
        <w:t>单位</w:t>
      </w:r>
      <w:r>
        <w:rPr>
          <w:rFonts w:hint="eastAsia" w:ascii="宋体" w:hAnsi="宋体" w:eastAsia="宋体" w:cs="宋体"/>
          <w:b w:val="0"/>
          <w:bCs w:val="0"/>
          <w:sz w:val="24"/>
          <w:szCs w:val="24"/>
          <w:highlight w:val="none"/>
          <w:u w:val="none"/>
          <w:lang w:val="en-US" w:eastAsia="zh-CN"/>
        </w:rPr>
        <w:t xml:space="preserve">章） </w:t>
      </w:r>
    </w:p>
    <w:p w14:paraId="119294E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法定代表人或其委托代理人：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（签字或盖章）</w:t>
      </w:r>
    </w:p>
    <w:p w14:paraId="128950C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sz w:val="30"/>
          <w:szCs w:val="30"/>
          <w:highlight w:val="none"/>
          <w:lang w:val="en-US" w:eastAsia="zh-CN" w:bidi="ar"/>
        </w:rPr>
      </w:pPr>
      <w:r>
        <w:rPr>
          <w:rFonts w:hint="eastAsia" w:ascii="宋体" w:hAnsi="宋体" w:eastAsia="宋体" w:cs="宋体"/>
          <w:b w:val="0"/>
          <w:bCs w:val="0"/>
          <w:sz w:val="24"/>
          <w:szCs w:val="24"/>
          <w:highlight w:val="none"/>
          <w:u w:val="none"/>
          <w:lang w:val="en-US" w:eastAsia="zh-CN"/>
        </w:rPr>
        <w:t>授权委托日期：</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14:paraId="02803A0A">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C88EB26">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55532EE">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4F25CCAD">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3161756">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22DE3A55">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47D7AE39">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228AC491">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E22A159">
      <w:pPr>
        <w:numPr>
          <w:ilvl w:val="0"/>
          <w:numId w:val="1"/>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企业营业执照（复印件）</w:t>
      </w:r>
    </w:p>
    <w:p w14:paraId="0C75D1D2">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E18A586">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620DD3B">
      <w:pPr>
        <w:pStyle w:val="7"/>
        <w:rPr>
          <w:rFonts w:hint="eastAsia" w:ascii="宋体" w:hAnsi="宋体" w:eastAsia="宋体" w:cs="宋体"/>
          <w:b/>
          <w:bCs/>
          <w:sz w:val="32"/>
          <w:szCs w:val="32"/>
          <w:highlight w:val="none"/>
          <w:lang w:val="en-US" w:eastAsia="zh-CN" w:bidi="ar"/>
        </w:rPr>
      </w:pPr>
    </w:p>
    <w:p w14:paraId="1C8F8A07">
      <w:pPr>
        <w:pStyle w:val="7"/>
        <w:rPr>
          <w:rFonts w:hint="eastAsia" w:ascii="宋体" w:hAnsi="宋体" w:eastAsia="宋体" w:cs="宋体"/>
          <w:b/>
          <w:bCs/>
          <w:sz w:val="32"/>
          <w:szCs w:val="32"/>
          <w:highlight w:val="none"/>
          <w:lang w:val="en-US" w:eastAsia="zh-CN" w:bidi="ar"/>
        </w:rPr>
      </w:pPr>
    </w:p>
    <w:p w14:paraId="0A87AFD8">
      <w:pPr>
        <w:pStyle w:val="7"/>
        <w:rPr>
          <w:rFonts w:hint="eastAsia" w:ascii="宋体" w:hAnsi="宋体" w:eastAsia="宋体" w:cs="宋体"/>
          <w:b/>
          <w:bCs/>
          <w:sz w:val="32"/>
          <w:szCs w:val="32"/>
          <w:highlight w:val="none"/>
          <w:lang w:val="en-US" w:eastAsia="zh-CN" w:bidi="ar"/>
        </w:rPr>
      </w:pPr>
    </w:p>
    <w:p w14:paraId="3652217B">
      <w:pPr>
        <w:numPr>
          <w:ilvl w:val="0"/>
          <w:numId w:val="1"/>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项目的特定资格证明材料</w:t>
      </w:r>
    </w:p>
    <w:p w14:paraId="1702E606">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69CFC839">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EA55378">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3CAA177D">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8353A10">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9F6597C">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E1F641A">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6F682F1A">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D1EEF7B">
      <w:pPr>
        <w:pStyle w:val="7"/>
        <w:rPr>
          <w:rFonts w:hint="eastAsia"/>
          <w:highlight w:val="none"/>
          <w:lang w:val="en-US" w:eastAsia="zh-CN"/>
        </w:rPr>
      </w:pPr>
    </w:p>
    <w:p w14:paraId="617A407B">
      <w:pPr>
        <w:pStyle w:val="7"/>
        <w:rPr>
          <w:rFonts w:hint="eastAsia"/>
          <w:highlight w:val="none"/>
          <w:lang w:val="en-US" w:eastAsia="zh-CN"/>
        </w:rPr>
      </w:pPr>
    </w:p>
    <w:p w14:paraId="27333DE3">
      <w:pPr>
        <w:pStyle w:val="7"/>
        <w:rPr>
          <w:rFonts w:hint="eastAsia"/>
          <w:highlight w:val="none"/>
          <w:lang w:val="en-US" w:eastAsia="zh-CN"/>
        </w:rPr>
      </w:pPr>
    </w:p>
    <w:p w14:paraId="6CFCBE1D">
      <w:pPr>
        <w:pStyle w:val="4"/>
        <w:shd w:val="clear" w:color="auto" w:fill="FFFFFF"/>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p>
    <w:p w14:paraId="1022036A">
      <w:pPr>
        <w:rPr>
          <w:rFonts w:hint="eastAsia"/>
          <w:highlight w:val="none"/>
          <w:lang w:val="en-US" w:eastAsia="zh-CN"/>
        </w:rPr>
      </w:pPr>
    </w:p>
    <w:p w14:paraId="53F94DBF">
      <w:pP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br w:type="page"/>
      </w:r>
    </w:p>
    <w:p w14:paraId="34F2EED6">
      <w:pPr>
        <w:pStyle w:val="4"/>
        <w:shd w:val="clear" w:color="auto" w:fill="FFFFFF"/>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t>5、供应商声明函</w:t>
      </w:r>
    </w:p>
    <w:p w14:paraId="0345842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p>
    <w:p w14:paraId="0CC38B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3078FF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17F3A8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4BCF4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2817E2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1E4FAD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7D751D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6BA3BC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4EDCB5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30D5CA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52BB50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249315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）被市场监督管理部门列入企业经营异常名录；</w:t>
      </w:r>
    </w:p>
    <w:p w14:paraId="2A46B8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）被税务部门列入重大税收违法失信主体；</w:t>
      </w:r>
    </w:p>
    <w:p w14:paraId="3057DA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）被政府采购监管部门列入政府采购严重违法失信行为记录名单。                        </w:t>
      </w:r>
    </w:p>
    <w:p w14:paraId="481228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0A74B77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宋体" w:hAnsi="宋体" w:eastAsia="宋体" w:cs="宋体"/>
          <w:color w:val="auto"/>
          <w:kern w:val="0"/>
          <w:sz w:val="24"/>
          <w:szCs w:val="24"/>
          <w:highlight w:val="none"/>
          <w:lang w:val="en-US" w:eastAsia="zh-CN" w:bidi="ar"/>
        </w:rPr>
      </w:pPr>
    </w:p>
    <w:p w14:paraId="28FB78FE">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p>
    <w:p w14:paraId="62EE460C">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2AC2C366">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01AD6FEF">
      <w:pPr>
        <w:pStyle w:val="17"/>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bCs/>
          <w:sz w:val="32"/>
          <w:szCs w:val="32"/>
          <w:highlight w:val="none"/>
          <w:lang w:val="en-US" w:eastAsia="zh-CN" w:bidi="ar"/>
        </w:rPr>
      </w:pPr>
      <w:r>
        <w:rPr>
          <w:rFonts w:hint="eastAsia" w:ascii="宋体" w:hAnsi="宋体" w:eastAsia="宋体" w:cs="宋体"/>
          <w:b w:val="0"/>
          <w:bCs w:val="0"/>
          <w:sz w:val="24"/>
          <w:szCs w:val="24"/>
          <w:highlight w:val="none"/>
          <w:lang w:bidi="ar"/>
        </w:rPr>
        <w:t>年   月   日</w:t>
      </w:r>
    </w:p>
    <w:p w14:paraId="4B8736F9">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79FEB880">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D76176C">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62C9BB8F">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44E54C9C">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6、服务内容及要求响应表</w:t>
      </w:r>
    </w:p>
    <w:p w14:paraId="6551715A">
      <w:pPr>
        <w:snapToGrid w:val="0"/>
        <w:spacing w:line="360" w:lineRule="auto"/>
        <w:jc w:val="left"/>
        <w:rPr>
          <w:rFonts w:hint="eastAsia" w:ascii="宋体" w:hAnsi="宋体" w:eastAsia="宋体" w:cs="宋体"/>
          <w:b/>
          <w:bCs/>
          <w:sz w:val="24"/>
          <w:szCs w:val="24"/>
          <w:highlight w:val="none"/>
          <w:lang w:bidi="ar"/>
        </w:rPr>
      </w:pPr>
    </w:p>
    <w:p w14:paraId="449C0C3F">
      <w:pPr>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p>
    <w:tbl>
      <w:tblPr>
        <w:tblStyle w:val="20"/>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222"/>
        <w:gridCol w:w="4227"/>
      </w:tblGrid>
      <w:tr w14:paraId="0564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6AE215A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序号</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070446C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服务内容及要求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8586B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响应服务内容及要求</w:t>
            </w:r>
          </w:p>
        </w:tc>
      </w:tr>
      <w:tr w14:paraId="2AD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1EC465A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bidi="ar"/>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61CBB58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详见比选文件</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4265FFE5">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我方完全响应比选文件所有内容</w:t>
            </w:r>
          </w:p>
        </w:tc>
      </w:tr>
    </w:tbl>
    <w:p w14:paraId="7F57EB19">
      <w:pPr>
        <w:spacing w:line="360" w:lineRule="auto"/>
        <w:rPr>
          <w:rFonts w:hint="eastAsia" w:ascii="宋体" w:hAnsi="宋体" w:eastAsia="宋体" w:cs="宋体"/>
          <w:sz w:val="24"/>
          <w:szCs w:val="24"/>
          <w:highlight w:val="none"/>
        </w:rPr>
      </w:pPr>
    </w:p>
    <w:p w14:paraId="073D171A">
      <w:pPr>
        <w:pStyle w:val="18"/>
        <w:widowControl/>
        <w:ind w:firstLine="280"/>
        <w:rPr>
          <w:rFonts w:hint="eastAsia" w:ascii="宋体" w:hAnsi="宋体" w:eastAsia="宋体" w:cs="宋体"/>
          <w:sz w:val="24"/>
          <w:szCs w:val="24"/>
          <w:highlight w:val="none"/>
        </w:rPr>
      </w:pPr>
    </w:p>
    <w:p w14:paraId="15947064">
      <w:pPr>
        <w:pStyle w:val="18"/>
        <w:widowControl/>
        <w:ind w:firstLine="280"/>
        <w:rPr>
          <w:rFonts w:hint="eastAsia" w:ascii="宋体" w:hAnsi="宋体" w:eastAsia="宋体" w:cs="宋体"/>
          <w:sz w:val="24"/>
          <w:szCs w:val="24"/>
          <w:highlight w:val="none"/>
        </w:rPr>
      </w:pPr>
    </w:p>
    <w:p w14:paraId="36A7DA48">
      <w:pPr>
        <w:pStyle w:val="18"/>
        <w:widowControl/>
        <w:ind w:firstLine="280"/>
        <w:rPr>
          <w:rFonts w:hint="eastAsia" w:ascii="宋体" w:hAnsi="宋体" w:eastAsia="宋体" w:cs="宋体"/>
          <w:sz w:val="24"/>
          <w:szCs w:val="24"/>
          <w:highlight w:val="none"/>
        </w:rPr>
      </w:pPr>
    </w:p>
    <w:p w14:paraId="408742F6">
      <w:pPr>
        <w:pStyle w:val="18"/>
        <w:widowControl/>
        <w:ind w:firstLine="280"/>
        <w:rPr>
          <w:rFonts w:hint="eastAsia" w:ascii="宋体" w:hAnsi="宋体" w:eastAsia="宋体" w:cs="宋体"/>
          <w:sz w:val="24"/>
          <w:szCs w:val="24"/>
          <w:highlight w:val="none"/>
        </w:rPr>
      </w:pPr>
    </w:p>
    <w:p w14:paraId="20C546F4">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5D5E8107">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16D58C0">
      <w:pPr>
        <w:pStyle w:val="17"/>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sz w:val="36"/>
          <w:szCs w:val="36"/>
          <w:highlight w:val="none"/>
        </w:rPr>
      </w:pPr>
      <w:r>
        <w:rPr>
          <w:rFonts w:hint="eastAsia" w:ascii="宋体" w:hAnsi="宋体" w:eastAsia="宋体" w:cs="宋体"/>
          <w:b w:val="0"/>
          <w:bCs w:val="0"/>
          <w:sz w:val="24"/>
          <w:szCs w:val="24"/>
          <w:highlight w:val="none"/>
          <w:lang w:bidi="ar"/>
        </w:rPr>
        <w:t>年   月   日</w:t>
      </w:r>
    </w:p>
    <w:p w14:paraId="74E0AE0F">
      <w:pPr>
        <w:rPr>
          <w:rFonts w:hint="eastAsia" w:ascii="仿宋" w:hAnsi="仿宋" w:eastAsia="仿宋" w:cs="仿宋"/>
          <w:sz w:val="28"/>
          <w:szCs w:val="28"/>
          <w:highlight w:val="none"/>
          <w:lang w:val="en-US" w:eastAsia="zh-CN"/>
        </w:rPr>
      </w:pPr>
    </w:p>
    <w:p w14:paraId="4FD6533F">
      <w:pPr>
        <w:rPr>
          <w:rFonts w:hint="eastAsia" w:ascii="仿宋" w:hAnsi="仿宋" w:eastAsia="仿宋" w:cs="仿宋"/>
          <w:sz w:val="28"/>
          <w:szCs w:val="28"/>
          <w:highlight w:val="none"/>
          <w:lang w:val="en-US" w:eastAsia="zh-CN"/>
        </w:rPr>
      </w:pPr>
    </w:p>
    <w:p w14:paraId="1DDC2513">
      <w:pPr>
        <w:pStyle w:val="17"/>
        <w:widowControl/>
        <w:spacing w:beforeAutospacing="0" w:afterAutospacing="0" w:line="280" w:lineRule="atLeast"/>
        <w:jc w:val="both"/>
        <w:rPr>
          <w:rFonts w:hint="eastAsia" w:ascii="宋体" w:hAnsi="宋体" w:eastAsia="宋体" w:cs="宋体"/>
          <w:sz w:val="36"/>
          <w:szCs w:val="36"/>
          <w:highlight w:val="none"/>
        </w:rPr>
      </w:pPr>
    </w:p>
    <w:p w14:paraId="03430A0D">
      <w:pPr>
        <w:pStyle w:val="4"/>
        <w:tabs>
          <w:tab w:val="left" w:pos="2730"/>
        </w:tabs>
        <w:spacing w:before="0" w:after="0" w:line="240" w:lineRule="auto"/>
        <w:jc w:val="both"/>
        <w:rPr>
          <w:rFonts w:hint="eastAsia" w:ascii="宋体" w:hAnsi="宋体" w:eastAsia="宋体" w:cs="宋体"/>
          <w:b/>
          <w:bCs/>
          <w:kern w:val="2"/>
          <w:sz w:val="32"/>
          <w:szCs w:val="32"/>
          <w:highlight w:val="none"/>
          <w:lang w:val="en-US" w:eastAsia="zh-CN" w:bidi="ar"/>
        </w:rPr>
      </w:pPr>
    </w:p>
    <w:p w14:paraId="56F26713">
      <w:pPr>
        <w:rPr>
          <w:rFonts w:hint="eastAsia" w:ascii="宋体" w:hAnsi="宋体" w:eastAsia="宋体" w:cs="宋体"/>
          <w:b/>
          <w:bCs/>
          <w:kern w:val="2"/>
          <w:sz w:val="32"/>
          <w:szCs w:val="32"/>
          <w:highlight w:val="none"/>
          <w:lang w:val="en-US" w:eastAsia="zh-CN" w:bidi="ar"/>
        </w:rPr>
      </w:pPr>
    </w:p>
    <w:p w14:paraId="06F1E6FF">
      <w:pPr>
        <w:pStyle w:val="7"/>
        <w:rPr>
          <w:rFonts w:hint="eastAsia" w:ascii="宋体" w:hAnsi="宋体" w:eastAsia="宋体" w:cs="宋体"/>
          <w:b/>
          <w:bCs/>
          <w:kern w:val="2"/>
          <w:sz w:val="32"/>
          <w:szCs w:val="32"/>
          <w:highlight w:val="none"/>
          <w:lang w:val="en-US" w:eastAsia="zh-CN" w:bidi="ar"/>
        </w:rPr>
      </w:pPr>
    </w:p>
    <w:p w14:paraId="6D6BFEE5">
      <w:pPr>
        <w:pStyle w:val="4"/>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p>
    <w:p w14:paraId="1AE8F71F">
      <w:pP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br w:type="page"/>
      </w:r>
    </w:p>
    <w:p w14:paraId="3C13A686">
      <w:pPr>
        <w:pStyle w:val="4"/>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t>7、比选响应函</w:t>
      </w:r>
    </w:p>
    <w:p w14:paraId="1D74FBD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447EB3F">
      <w:pPr>
        <w:spacing w:line="440" w:lineRule="exact"/>
        <w:ind w:firstLine="480" w:firstLineChars="200"/>
        <w:rPr>
          <w:rFonts w:hint="eastAsia" w:ascii="宋体" w:hAnsi="宋体" w:eastAsia="宋体" w:cs="宋体"/>
          <w:dstrike/>
          <w:sz w:val="24"/>
          <w:szCs w:val="24"/>
          <w:highlight w:val="none"/>
        </w:rPr>
      </w:pPr>
      <w:r>
        <w:rPr>
          <w:rFonts w:hint="eastAsia" w:ascii="宋体" w:hAnsi="宋体" w:eastAsia="宋体" w:cs="宋体"/>
          <w:sz w:val="24"/>
          <w:szCs w:val="24"/>
          <w:highlight w:val="none"/>
        </w:rPr>
        <w:t>我方已全面阅读和研究贵方比选文件，已充分理解并掌握了本次比选招标的全部有关情况。同意接受比选文件的全部内容和条件，以本投标书向你方发包的全部内容进行投标。根据贵方的</w:t>
      </w:r>
      <w:bookmarkStart w:id="0" w:name="_Hlk44287576"/>
      <w:r>
        <w:rPr>
          <w:rFonts w:hint="eastAsia" w:ascii="宋体" w:hAnsi="宋体" w:eastAsia="宋体" w:cs="宋体"/>
          <w:sz w:val="24"/>
          <w:szCs w:val="24"/>
          <w:highlight w:val="none"/>
        </w:rPr>
        <w:t>比选文件</w:t>
      </w:r>
      <w:bookmarkEnd w:id="0"/>
      <w:r>
        <w:rPr>
          <w:rFonts w:hint="eastAsia" w:ascii="宋体" w:hAnsi="宋体" w:eastAsia="宋体" w:cs="宋体"/>
          <w:sz w:val="24"/>
          <w:szCs w:val="24"/>
          <w:highlight w:val="none"/>
        </w:rPr>
        <w:t>要求，我方兹宣布同意如下：</w:t>
      </w:r>
    </w:p>
    <w:p w14:paraId="4EC6035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1.如我公司成交，我公司承诺愿意按比选文件规定缴纳履约保证金（如有）和成交服务费。按本次比选文件规定报价承诺服务。</w:t>
      </w:r>
    </w:p>
    <w:p w14:paraId="7A88C08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2.我方根据本次比选文件的规定，严格履行合同的责任和义务,并保证于甲方（比选人）要求的日期内完成服务，并通过甲方（比选人）验收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我方任命</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同志为本项目负责人</w:t>
      </w:r>
      <w:r>
        <w:rPr>
          <w:rFonts w:hint="eastAsia" w:ascii="宋体" w:hAnsi="宋体" w:eastAsia="宋体" w:cs="宋体"/>
          <w:b/>
          <w:bCs/>
          <w:sz w:val="24"/>
          <w:szCs w:val="24"/>
          <w:highlight w:val="none"/>
          <w:lang w:val="en-US" w:eastAsia="zh-CN"/>
        </w:rPr>
        <w:t>（后附项目负责人身份证复印件并加盖公章）</w:t>
      </w:r>
      <w:r>
        <w:rPr>
          <w:rFonts w:hint="eastAsia" w:ascii="宋体" w:hAnsi="宋体" w:eastAsia="宋体" w:cs="宋体"/>
          <w:sz w:val="24"/>
          <w:szCs w:val="24"/>
          <w:highlight w:val="none"/>
          <w:lang w:val="en-US" w:eastAsia="zh-CN"/>
        </w:rPr>
        <w:t>。</w:t>
      </w:r>
    </w:p>
    <w:p w14:paraId="021FB46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3.我方已详细审核本次比选文件，包括比选文件附件、参考资料、更正公告或图纸（如有），我方正式认可并遵守本次比选文件，并对比选文件各项条款、规定及要求均无异议。</w:t>
      </w:r>
    </w:p>
    <w:p w14:paraId="45E70D1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4.我方同意从比选须知规定的比选日期起遵循本比选文件，并在比选须知规定的比选有效期之前均具有约束力。</w:t>
      </w:r>
    </w:p>
    <w:p w14:paraId="301088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5.我方同意按贵方要求在比选文件规定时间内向贵方提供与其比选有关的任何证据或补充资料，否则，我方的响应文件可被贵方拒绝。</w:t>
      </w:r>
    </w:p>
    <w:p w14:paraId="39F10C5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6.我方完全理解贵方不一定接受最低报价的比选。</w:t>
      </w:r>
    </w:p>
    <w:p w14:paraId="2ED897D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7.我方同意比选文件规定的付款方式、服务（或供货）期限。</w:t>
      </w:r>
    </w:p>
    <w:p w14:paraId="17E179D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8.我方承诺在收到中标通知书后，在中标通知书规定的期限内与你方签订合同。</w:t>
      </w:r>
    </w:p>
    <w:p w14:paraId="1B661D1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9.我方承诺在合同约定的期限内完成并移交全部合同内容。</w:t>
      </w:r>
    </w:p>
    <w:p w14:paraId="36B1C04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10.我方对响应文件中所提供资料、文件、证书及证件的真实性和有效性负责。</w:t>
      </w:r>
    </w:p>
    <w:p w14:paraId="5A9B8F05">
      <w:pPr>
        <w:pStyle w:val="7"/>
        <w:rPr>
          <w:rFonts w:hint="eastAsia" w:ascii="宋体" w:hAnsi="宋体" w:eastAsia="宋体" w:cs="宋体"/>
          <w:sz w:val="24"/>
          <w:szCs w:val="24"/>
          <w:highlight w:val="none"/>
        </w:rPr>
      </w:pPr>
    </w:p>
    <w:p w14:paraId="3E757775">
      <w:pPr>
        <w:keepNext w:val="0"/>
        <w:keepLines w:val="0"/>
        <w:pageBreakBefore w:val="0"/>
        <w:widowControl w:val="0"/>
        <w:kinsoku w:val="0"/>
        <w:wordWrap/>
        <w:overflowPunct/>
        <w:topLinePunct w:val="0"/>
        <w:autoSpaceDE w:val="0"/>
        <w:autoSpaceDN w:val="0"/>
        <w:bidi w:val="0"/>
        <w:adjustRightInd w:val="0"/>
        <w:snapToGrid w:val="0"/>
        <w:spacing w:line="900" w:lineRule="exact"/>
        <w:ind w:firstLine="2400" w:firstLineChars="10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章）</w:t>
      </w:r>
    </w:p>
    <w:p w14:paraId="6622D2A8">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746554E">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年   月   日</w:t>
      </w:r>
      <w:bookmarkStart w:id="1" w:name="_Toc476584434"/>
      <w:bookmarkStart w:id="2" w:name="_Toc54941343"/>
      <w:bookmarkStart w:id="3" w:name="_Toc28034"/>
    </w:p>
    <w:p w14:paraId="4EBE0BAD">
      <w:pPr>
        <w:kinsoku w:val="0"/>
        <w:autoSpaceDE w:val="0"/>
        <w:autoSpaceDN w:val="0"/>
        <w:adjustRightInd w:val="0"/>
        <w:snapToGrid w:val="0"/>
        <w:spacing w:line="500" w:lineRule="exact"/>
        <w:ind w:right="1400"/>
        <w:jc w:val="center"/>
        <w:textAlignment w:val="baseline"/>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 xml:space="preserve">     </w:t>
      </w:r>
    </w:p>
    <w:p w14:paraId="3E1B430F">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28"/>
          <w:szCs w:val="28"/>
          <w:highlight w:val="none"/>
          <w:lang w:val="en-US" w:eastAsia="zh-CN" w:bidi="ar"/>
        </w:rPr>
      </w:pPr>
      <w:r>
        <w:rPr>
          <w:rFonts w:hint="eastAsia" w:ascii="仿宋" w:hAnsi="仿宋" w:eastAsia="仿宋" w:cs="仿宋"/>
          <w:b/>
          <w:bCs/>
          <w:sz w:val="32"/>
          <w:szCs w:val="32"/>
          <w:highlight w:val="none"/>
          <w:lang w:val="en-US" w:eastAsia="zh-CN" w:bidi="ar"/>
        </w:rPr>
        <w:t xml:space="preserve">  </w:t>
      </w:r>
      <w:r>
        <w:rPr>
          <w:rFonts w:hint="eastAsia" w:ascii="宋体" w:hAnsi="宋体" w:eastAsia="宋体" w:cs="宋体"/>
          <w:b/>
          <w:bCs/>
          <w:sz w:val="28"/>
          <w:szCs w:val="28"/>
          <w:highlight w:val="none"/>
          <w:lang w:val="en-US" w:eastAsia="zh-CN" w:bidi="ar"/>
        </w:rPr>
        <w:t xml:space="preserve">   </w:t>
      </w:r>
    </w:p>
    <w:p w14:paraId="32F605F8">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1D6C343C">
      <w:pPr>
        <w:kinsoku w:val="0"/>
        <w:autoSpaceDE w:val="0"/>
        <w:autoSpaceDN w:val="0"/>
        <w:adjustRightInd w:val="0"/>
        <w:snapToGrid w:val="0"/>
        <w:spacing w:line="500" w:lineRule="exact"/>
        <w:ind w:right="1400"/>
        <w:jc w:val="center"/>
        <w:textAlignment w:val="baseline"/>
        <w:rPr>
          <w:rFonts w:hint="eastAsia" w:ascii="仿宋" w:hAnsi="仿宋" w:eastAsia="仿宋" w:cs="仿宋"/>
          <w:b/>
          <w:bCs/>
          <w:sz w:val="32"/>
          <w:szCs w:val="32"/>
          <w:highlight w:val="none"/>
        </w:rPr>
      </w:pPr>
      <w:r>
        <w:rPr>
          <w:rFonts w:hint="eastAsia" w:ascii="宋体" w:hAnsi="宋体" w:eastAsia="宋体" w:cs="宋体"/>
          <w:b/>
          <w:bCs/>
          <w:sz w:val="32"/>
          <w:szCs w:val="32"/>
          <w:highlight w:val="none"/>
          <w:lang w:val="en-US" w:eastAsia="zh-CN" w:bidi="ar"/>
        </w:rPr>
        <w:t>8</w:t>
      </w:r>
      <w:r>
        <w:rPr>
          <w:rFonts w:hint="eastAsia" w:ascii="宋体" w:hAnsi="宋体" w:eastAsia="宋体" w:cs="宋体"/>
          <w:b/>
          <w:bCs/>
          <w:sz w:val="32"/>
          <w:szCs w:val="32"/>
          <w:highlight w:val="none"/>
          <w:lang w:bidi="ar"/>
        </w:rPr>
        <w:t>、</w:t>
      </w:r>
      <w:r>
        <w:rPr>
          <w:rFonts w:hint="eastAsia" w:ascii="宋体" w:hAnsi="宋体" w:eastAsia="宋体" w:cs="宋体"/>
          <w:b/>
          <w:bCs/>
          <w:sz w:val="32"/>
          <w:szCs w:val="32"/>
          <w:highlight w:val="none"/>
        </w:rPr>
        <w:t>报价表</w:t>
      </w:r>
      <w:bookmarkEnd w:id="1"/>
      <w:bookmarkEnd w:id="2"/>
      <w:bookmarkEnd w:id="3"/>
    </w:p>
    <w:p w14:paraId="1BC84A3D">
      <w:pPr>
        <w:snapToGrid w:val="0"/>
        <w:spacing w:line="360" w:lineRule="auto"/>
        <w:jc w:val="left"/>
        <w:rPr>
          <w:rFonts w:hint="eastAsia" w:ascii="仿宋" w:hAnsi="仿宋" w:eastAsia="仿宋" w:cs="仿宋"/>
          <w:b/>
          <w:sz w:val="28"/>
          <w:szCs w:val="28"/>
          <w:highlight w:val="none"/>
        </w:rPr>
      </w:pPr>
    </w:p>
    <w:p w14:paraId="41EE5D22">
      <w:pPr>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72E4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0D5D5C43">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报价</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元</w:t>
            </w:r>
            <w:r>
              <w:rPr>
                <w:rFonts w:hint="eastAsia" w:ascii="宋体" w:hAnsi="宋体" w:eastAsia="宋体" w:cs="宋体"/>
                <w:b/>
                <w:sz w:val="24"/>
                <w:szCs w:val="24"/>
                <w:highlight w:val="none"/>
                <w:lang w:eastAsia="zh-CN"/>
              </w:rPr>
              <w:t>）</w:t>
            </w:r>
          </w:p>
          <w:p w14:paraId="6CC80FD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p>
        </w:tc>
        <w:tc>
          <w:tcPr>
            <w:tcW w:w="3556" w:type="pct"/>
            <w:vAlign w:val="center"/>
          </w:tcPr>
          <w:p w14:paraId="585A8E73">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sz w:val="24"/>
                <w:szCs w:val="24"/>
                <w:highlight w:val="none"/>
              </w:rPr>
            </w:pPr>
            <w:r>
              <w:rPr>
                <w:rFonts w:hint="eastAsia" w:ascii="宋体" w:hAnsi="宋体" w:eastAsia="宋体" w:cs="宋体"/>
                <w:bCs/>
                <w:sz w:val="24"/>
                <w:szCs w:val="24"/>
                <w:highlight w:val="none"/>
              </w:rPr>
              <w:t>人民币小写：</w:t>
            </w:r>
            <w:r>
              <w:rPr>
                <w:rFonts w:hint="eastAsia" w:ascii="宋体" w:hAnsi="宋体" w:eastAsia="宋体" w:cs="宋体"/>
                <w:bCs/>
                <w:sz w:val="24"/>
                <w:szCs w:val="24"/>
                <w:highlight w:val="none"/>
                <w:u w:val="single"/>
              </w:rPr>
              <w:t xml:space="preserve">                     </w:t>
            </w:r>
          </w:p>
        </w:tc>
      </w:tr>
      <w:tr w14:paraId="1173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5D9017C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p>
        </w:tc>
        <w:tc>
          <w:tcPr>
            <w:tcW w:w="3556" w:type="pct"/>
            <w:vAlign w:val="center"/>
          </w:tcPr>
          <w:p w14:paraId="5FE838CF">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sz w:val="24"/>
                <w:szCs w:val="24"/>
                <w:highlight w:val="none"/>
              </w:rPr>
            </w:pPr>
            <w:r>
              <w:rPr>
                <w:rFonts w:hint="eastAsia" w:ascii="宋体" w:hAnsi="宋体" w:eastAsia="宋体" w:cs="宋体"/>
                <w:bCs/>
                <w:sz w:val="24"/>
                <w:szCs w:val="24"/>
                <w:highlight w:val="none"/>
              </w:rPr>
              <w:t>人民币大写：</w:t>
            </w:r>
            <w:r>
              <w:rPr>
                <w:rFonts w:hint="eastAsia" w:ascii="宋体" w:hAnsi="宋体" w:eastAsia="宋体" w:cs="宋体"/>
                <w:bCs/>
                <w:sz w:val="24"/>
                <w:szCs w:val="24"/>
                <w:highlight w:val="none"/>
                <w:u w:val="single"/>
              </w:rPr>
              <w:t xml:space="preserve">                     </w:t>
            </w:r>
          </w:p>
        </w:tc>
      </w:tr>
      <w:tr w14:paraId="19D1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5429290">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备注说明</w:t>
            </w:r>
          </w:p>
        </w:tc>
        <w:tc>
          <w:tcPr>
            <w:tcW w:w="3556" w:type="pct"/>
          </w:tcPr>
          <w:p w14:paraId="008863F8">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highlight w:val="none"/>
              </w:rPr>
            </w:pPr>
          </w:p>
        </w:tc>
      </w:tr>
    </w:tbl>
    <w:p w14:paraId="08C953B5">
      <w:pPr>
        <w:spacing w:line="440" w:lineRule="exact"/>
        <w:rPr>
          <w:rFonts w:hint="eastAsia" w:ascii="宋体" w:hAnsi="宋体" w:eastAsia="宋体" w:cs="宋体"/>
          <w:sz w:val="24"/>
          <w:szCs w:val="24"/>
          <w:highlight w:val="none"/>
        </w:rPr>
      </w:pPr>
    </w:p>
    <w:p w14:paraId="33236C29">
      <w:pPr>
        <w:pStyle w:val="7"/>
        <w:rPr>
          <w:rFonts w:hint="eastAsia" w:ascii="宋体" w:hAnsi="宋体" w:eastAsia="宋体" w:cs="宋体"/>
          <w:sz w:val="24"/>
          <w:szCs w:val="24"/>
          <w:highlight w:val="none"/>
        </w:rPr>
      </w:pPr>
    </w:p>
    <w:p w14:paraId="137501B2">
      <w:pPr>
        <w:pStyle w:val="7"/>
        <w:rPr>
          <w:rFonts w:hint="eastAsia" w:ascii="宋体" w:hAnsi="宋体" w:eastAsia="宋体" w:cs="宋体"/>
          <w:sz w:val="24"/>
          <w:szCs w:val="24"/>
          <w:highlight w:val="none"/>
        </w:rPr>
      </w:pPr>
    </w:p>
    <w:p w14:paraId="6C6A5080">
      <w:pPr>
        <w:pStyle w:val="7"/>
        <w:rPr>
          <w:rFonts w:hint="eastAsia" w:ascii="宋体" w:hAnsi="宋体" w:eastAsia="宋体" w:cs="宋体"/>
          <w:sz w:val="24"/>
          <w:szCs w:val="24"/>
          <w:highlight w:val="none"/>
        </w:rPr>
      </w:pPr>
    </w:p>
    <w:p w14:paraId="6BB9B131">
      <w:pPr>
        <w:spacing w:line="440" w:lineRule="exact"/>
        <w:ind w:firstLine="4800" w:firstLineChars="2000"/>
        <w:rPr>
          <w:rFonts w:hint="eastAsia" w:ascii="宋体" w:hAnsi="宋体" w:eastAsia="宋体" w:cs="宋体"/>
          <w:sz w:val="24"/>
          <w:szCs w:val="24"/>
          <w:highlight w:val="none"/>
        </w:rPr>
      </w:pPr>
    </w:p>
    <w:p w14:paraId="7ECD2599">
      <w:pPr>
        <w:keepNext w:val="0"/>
        <w:keepLines w:val="0"/>
        <w:pageBreakBefore w:val="0"/>
        <w:kinsoku w:val="0"/>
        <w:wordWrap/>
        <w:overflowPunct/>
        <w:topLinePunct w:val="0"/>
        <w:autoSpaceDE w:val="0"/>
        <w:autoSpaceDN w:val="0"/>
        <w:bidi w:val="0"/>
        <w:adjustRightInd w:val="0"/>
        <w:snapToGrid w:val="0"/>
        <w:spacing w:line="900" w:lineRule="exact"/>
        <w:ind w:firstLine="2640" w:firstLineChars="11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7D339453">
      <w:pPr>
        <w:keepNext w:val="0"/>
        <w:keepLines w:val="0"/>
        <w:pageBreakBefore w:val="0"/>
        <w:kinsoku w:val="0"/>
        <w:wordWrap/>
        <w:overflowPunct/>
        <w:topLinePunct w:val="0"/>
        <w:autoSpaceDE w:val="0"/>
        <w:autoSpaceDN w:val="0"/>
        <w:bidi w:val="0"/>
        <w:adjustRightInd w:val="0"/>
        <w:snapToGrid w:val="0"/>
        <w:spacing w:line="900" w:lineRule="exact"/>
        <w:ind w:firstLine="2160" w:firstLineChars="9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1D78A8F6">
      <w:pPr>
        <w:pStyle w:val="3"/>
        <w:keepNext w:val="0"/>
        <w:keepLines w:val="0"/>
        <w:pageBreakBefore w:val="0"/>
        <w:widowControl/>
        <w:wordWrap/>
        <w:overflowPunct/>
        <w:topLinePunct w:val="0"/>
        <w:bidi w:val="0"/>
        <w:spacing w:before="156" w:after="156" w:line="900" w:lineRule="exact"/>
        <w:jc w:val="right"/>
        <w:rPr>
          <w:rFonts w:hint="eastAsia" w:hAnsi="宋体" w:cs="宋体"/>
          <w:highlight w:val="none"/>
        </w:rPr>
      </w:pPr>
      <w:r>
        <w:rPr>
          <w:rFonts w:hint="eastAsia" w:ascii="宋体" w:hAnsi="宋体" w:eastAsia="宋体" w:cs="宋体"/>
          <w:b w:val="0"/>
          <w:bCs w:val="0"/>
          <w:sz w:val="24"/>
          <w:szCs w:val="24"/>
          <w:highlight w:val="none"/>
          <w:lang w:bidi="ar"/>
        </w:rPr>
        <w:t>年   月   日</w:t>
      </w:r>
    </w:p>
    <w:p w14:paraId="44AA340B">
      <w:pPr>
        <w:pStyle w:val="7"/>
        <w:rPr>
          <w:rFonts w:hint="eastAsia" w:ascii="宋体" w:hAnsi="宋体" w:eastAsia="宋体" w:cs="宋体"/>
          <w:sz w:val="28"/>
          <w:szCs w:val="28"/>
          <w:highlight w:val="none"/>
        </w:rPr>
      </w:pPr>
    </w:p>
    <w:p w14:paraId="031F71DA">
      <w:pPr>
        <w:pStyle w:val="4"/>
        <w:jc w:val="both"/>
        <w:rPr>
          <w:rFonts w:hint="eastAsia"/>
          <w:b w:val="0"/>
          <w:bCs/>
          <w:sz w:val="32"/>
          <w:szCs w:val="32"/>
          <w:highlight w:val="none"/>
        </w:rPr>
      </w:pPr>
    </w:p>
    <w:p w14:paraId="3B4EB976">
      <w:pPr>
        <w:rPr>
          <w:rFonts w:hint="eastAsia"/>
          <w:b w:val="0"/>
          <w:bCs/>
          <w:sz w:val="32"/>
          <w:szCs w:val="32"/>
          <w:highlight w:val="none"/>
        </w:rPr>
      </w:pPr>
    </w:p>
    <w:p w14:paraId="64C5170B">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 xml:space="preserve"> </w:t>
      </w:r>
    </w:p>
    <w:p w14:paraId="5B833720">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 xml:space="preserve"> </w:t>
      </w:r>
    </w:p>
    <w:p w14:paraId="527DE2C7">
      <w:pPr>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br w:type="page"/>
      </w:r>
    </w:p>
    <w:p w14:paraId="095551DD">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9、其他材料</w:t>
      </w:r>
    </w:p>
    <w:p w14:paraId="077208FA">
      <w:pPr>
        <w:pStyle w:val="7"/>
        <w:numPr>
          <w:ilvl w:val="0"/>
          <w:numId w:val="0"/>
        </w:numPr>
        <w:tabs>
          <w:tab w:val="left" w:pos="567"/>
        </w:tabs>
        <w:jc w:val="both"/>
        <w:rPr>
          <w:rFonts w:hint="eastAsia" w:ascii="宋体" w:hAnsi="宋体" w:eastAsia="宋体" w:cs="宋体"/>
          <w:b w:val="0"/>
          <w:bCs w:val="0"/>
          <w:sz w:val="24"/>
          <w:szCs w:val="24"/>
          <w:highlight w:val="none"/>
          <w:lang w:val="en-US" w:eastAsia="zh-CN"/>
        </w:rPr>
      </w:pPr>
    </w:p>
    <w:p w14:paraId="260950A7">
      <w:pPr>
        <w:pStyle w:val="7"/>
        <w:numPr>
          <w:ilvl w:val="0"/>
          <w:numId w:val="0"/>
        </w:numPr>
        <w:tabs>
          <w:tab w:val="left" w:pos="567"/>
        </w:tabs>
        <w:jc w:val="both"/>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响应人认为有必要提供的其他材料，没有可不提供。</w:t>
      </w:r>
    </w:p>
    <w:p w14:paraId="7EDD9BE0">
      <w:pPr>
        <w:pStyle w:val="7"/>
        <w:rPr>
          <w:rFonts w:hint="eastAsia" w:ascii="宋体" w:hAnsi="宋体" w:eastAsia="宋体" w:cs="宋体"/>
          <w:sz w:val="28"/>
          <w:szCs w:val="28"/>
          <w:highlight w:val="none"/>
        </w:rPr>
      </w:pPr>
    </w:p>
    <w:p w14:paraId="57F1F94D">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4361">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FFFBF"/>
    <w:multiLevelType w:val="singleLevel"/>
    <w:tmpl w:val="277FFFB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87167F"/>
    <w:rsid w:val="00A17E82"/>
    <w:rsid w:val="016F283F"/>
    <w:rsid w:val="01A544B3"/>
    <w:rsid w:val="01BF00B8"/>
    <w:rsid w:val="01D73D68"/>
    <w:rsid w:val="02482711"/>
    <w:rsid w:val="0298237F"/>
    <w:rsid w:val="02996051"/>
    <w:rsid w:val="02B41DD9"/>
    <w:rsid w:val="02CA596A"/>
    <w:rsid w:val="02D84414"/>
    <w:rsid w:val="03795BF7"/>
    <w:rsid w:val="041B6CAE"/>
    <w:rsid w:val="04B52C5F"/>
    <w:rsid w:val="04B862AB"/>
    <w:rsid w:val="04F12A6A"/>
    <w:rsid w:val="05195543"/>
    <w:rsid w:val="052F5AAA"/>
    <w:rsid w:val="05500BDA"/>
    <w:rsid w:val="056A0FA1"/>
    <w:rsid w:val="0672634E"/>
    <w:rsid w:val="06E91DAA"/>
    <w:rsid w:val="07FE47FE"/>
    <w:rsid w:val="08283748"/>
    <w:rsid w:val="08852948"/>
    <w:rsid w:val="08927F10"/>
    <w:rsid w:val="08C11344"/>
    <w:rsid w:val="095C7502"/>
    <w:rsid w:val="0A3D172D"/>
    <w:rsid w:val="0A5E78F5"/>
    <w:rsid w:val="0AD100C7"/>
    <w:rsid w:val="0AD34B42"/>
    <w:rsid w:val="0AFD710E"/>
    <w:rsid w:val="0B2E43FE"/>
    <w:rsid w:val="0B755722"/>
    <w:rsid w:val="0B795AA7"/>
    <w:rsid w:val="0BCB720C"/>
    <w:rsid w:val="0BD77370"/>
    <w:rsid w:val="0DD00650"/>
    <w:rsid w:val="0DF85455"/>
    <w:rsid w:val="0E19600D"/>
    <w:rsid w:val="0E7C5AF4"/>
    <w:rsid w:val="0F9145C6"/>
    <w:rsid w:val="10331BD0"/>
    <w:rsid w:val="10334A52"/>
    <w:rsid w:val="11436D54"/>
    <w:rsid w:val="11441BDD"/>
    <w:rsid w:val="115B693C"/>
    <w:rsid w:val="11E81147"/>
    <w:rsid w:val="11FC011F"/>
    <w:rsid w:val="12503FC7"/>
    <w:rsid w:val="12850115"/>
    <w:rsid w:val="13144FF5"/>
    <w:rsid w:val="13A75E69"/>
    <w:rsid w:val="14162DD5"/>
    <w:rsid w:val="14D81F5A"/>
    <w:rsid w:val="14E629BA"/>
    <w:rsid w:val="14FB0C13"/>
    <w:rsid w:val="155B6311"/>
    <w:rsid w:val="15E13DBF"/>
    <w:rsid w:val="16504438"/>
    <w:rsid w:val="16847EF9"/>
    <w:rsid w:val="16943A91"/>
    <w:rsid w:val="169F638D"/>
    <w:rsid w:val="16A61152"/>
    <w:rsid w:val="16BC7E7D"/>
    <w:rsid w:val="17632963"/>
    <w:rsid w:val="176F3141"/>
    <w:rsid w:val="178E7A6B"/>
    <w:rsid w:val="17A27A86"/>
    <w:rsid w:val="17DE7C1A"/>
    <w:rsid w:val="18381785"/>
    <w:rsid w:val="19120228"/>
    <w:rsid w:val="19541F90"/>
    <w:rsid w:val="19671E8B"/>
    <w:rsid w:val="197E141A"/>
    <w:rsid w:val="1984477C"/>
    <w:rsid w:val="19B1033A"/>
    <w:rsid w:val="1A2664F0"/>
    <w:rsid w:val="1A4B1C44"/>
    <w:rsid w:val="1A61696C"/>
    <w:rsid w:val="1AE8410F"/>
    <w:rsid w:val="1AF00B1E"/>
    <w:rsid w:val="1B2A6A9A"/>
    <w:rsid w:val="1B7529C4"/>
    <w:rsid w:val="1B841F7A"/>
    <w:rsid w:val="1C811553"/>
    <w:rsid w:val="1D880AB9"/>
    <w:rsid w:val="1E462B69"/>
    <w:rsid w:val="1F1015B0"/>
    <w:rsid w:val="1F2E4A05"/>
    <w:rsid w:val="206231BA"/>
    <w:rsid w:val="209A7306"/>
    <w:rsid w:val="20BD26E7"/>
    <w:rsid w:val="2113059E"/>
    <w:rsid w:val="21305C0E"/>
    <w:rsid w:val="215C3A9B"/>
    <w:rsid w:val="21604349"/>
    <w:rsid w:val="2194565A"/>
    <w:rsid w:val="21A5009A"/>
    <w:rsid w:val="21C7632C"/>
    <w:rsid w:val="21E85FCA"/>
    <w:rsid w:val="224041DB"/>
    <w:rsid w:val="22F62969"/>
    <w:rsid w:val="234A5C53"/>
    <w:rsid w:val="235F050E"/>
    <w:rsid w:val="23652F67"/>
    <w:rsid w:val="23EB7FF4"/>
    <w:rsid w:val="2426102C"/>
    <w:rsid w:val="24A02C63"/>
    <w:rsid w:val="24D42836"/>
    <w:rsid w:val="24EE2E77"/>
    <w:rsid w:val="25551BC9"/>
    <w:rsid w:val="258D673E"/>
    <w:rsid w:val="25A501B3"/>
    <w:rsid w:val="25FE400E"/>
    <w:rsid w:val="260B04D9"/>
    <w:rsid w:val="263712CE"/>
    <w:rsid w:val="26B43257"/>
    <w:rsid w:val="2714105E"/>
    <w:rsid w:val="27182A42"/>
    <w:rsid w:val="276B54D3"/>
    <w:rsid w:val="27B96E8B"/>
    <w:rsid w:val="281832D7"/>
    <w:rsid w:val="28516245"/>
    <w:rsid w:val="285E004F"/>
    <w:rsid w:val="286418C3"/>
    <w:rsid w:val="28BC1F5F"/>
    <w:rsid w:val="28DD6A03"/>
    <w:rsid w:val="28FD2068"/>
    <w:rsid w:val="291B4ED7"/>
    <w:rsid w:val="29693AA7"/>
    <w:rsid w:val="29B04A21"/>
    <w:rsid w:val="29B53229"/>
    <w:rsid w:val="2A0E67CE"/>
    <w:rsid w:val="2A5306A1"/>
    <w:rsid w:val="2A7D4D3C"/>
    <w:rsid w:val="2A9E46C2"/>
    <w:rsid w:val="2AE7294F"/>
    <w:rsid w:val="2B6B7EFF"/>
    <w:rsid w:val="2BD603D4"/>
    <w:rsid w:val="2C0E2AD1"/>
    <w:rsid w:val="2C0E62EF"/>
    <w:rsid w:val="2C8014B7"/>
    <w:rsid w:val="2CCD728E"/>
    <w:rsid w:val="2CD15702"/>
    <w:rsid w:val="2CE51C3C"/>
    <w:rsid w:val="2D8550C0"/>
    <w:rsid w:val="2DAE2C04"/>
    <w:rsid w:val="2DDE64D3"/>
    <w:rsid w:val="2E0C1AC4"/>
    <w:rsid w:val="2E6A4F85"/>
    <w:rsid w:val="2E8B5B94"/>
    <w:rsid w:val="2F5B1C2E"/>
    <w:rsid w:val="2F6057DD"/>
    <w:rsid w:val="301646C9"/>
    <w:rsid w:val="30185462"/>
    <w:rsid w:val="302A1014"/>
    <w:rsid w:val="30465A15"/>
    <w:rsid w:val="30601421"/>
    <w:rsid w:val="312740EC"/>
    <w:rsid w:val="315C608D"/>
    <w:rsid w:val="31836015"/>
    <w:rsid w:val="318367A7"/>
    <w:rsid w:val="31E8381B"/>
    <w:rsid w:val="31FF798A"/>
    <w:rsid w:val="32603DEE"/>
    <w:rsid w:val="32891103"/>
    <w:rsid w:val="33376F76"/>
    <w:rsid w:val="33955886"/>
    <w:rsid w:val="33EB5C0B"/>
    <w:rsid w:val="33F24B5D"/>
    <w:rsid w:val="34000F51"/>
    <w:rsid w:val="34784F8C"/>
    <w:rsid w:val="34C53FA9"/>
    <w:rsid w:val="34C738B5"/>
    <w:rsid w:val="350B5E00"/>
    <w:rsid w:val="352B2C7E"/>
    <w:rsid w:val="365921B8"/>
    <w:rsid w:val="36607168"/>
    <w:rsid w:val="36DD513A"/>
    <w:rsid w:val="370D3C64"/>
    <w:rsid w:val="3782691C"/>
    <w:rsid w:val="37892AB3"/>
    <w:rsid w:val="37C02DD3"/>
    <w:rsid w:val="37D7646D"/>
    <w:rsid w:val="37E00741"/>
    <w:rsid w:val="380B3A1A"/>
    <w:rsid w:val="38575800"/>
    <w:rsid w:val="385F1678"/>
    <w:rsid w:val="38626FB3"/>
    <w:rsid w:val="38D4388A"/>
    <w:rsid w:val="397F3F36"/>
    <w:rsid w:val="39A529A1"/>
    <w:rsid w:val="39BD11EE"/>
    <w:rsid w:val="39C54D6C"/>
    <w:rsid w:val="3B3616FD"/>
    <w:rsid w:val="3B632BCB"/>
    <w:rsid w:val="3B831D09"/>
    <w:rsid w:val="3C0E12D4"/>
    <w:rsid w:val="3C694414"/>
    <w:rsid w:val="3C6A5C5B"/>
    <w:rsid w:val="3CA93999"/>
    <w:rsid w:val="3D65276D"/>
    <w:rsid w:val="3DB12B50"/>
    <w:rsid w:val="3DFD1A92"/>
    <w:rsid w:val="3E2B4042"/>
    <w:rsid w:val="3F312907"/>
    <w:rsid w:val="3F397A0D"/>
    <w:rsid w:val="3F916802"/>
    <w:rsid w:val="3F9966FE"/>
    <w:rsid w:val="3FF36623"/>
    <w:rsid w:val="3FF60844"/>
    <w:rsid w:val="40262DAF"/>
    <w:rsid w:val="40AA6EEC"/>
    <w:rsid w:val="40C63A90"/>
    <w:rsid w:val="40FB7670"/>
    <w:rsid w:val="40FF1BA6"/>
    <w:rsid w:val="41624818"/>
    <w:rsid w:val="41DA7286"/>
    <w:rsid w:val="41F30C9C"/>
    <w:rsid w:val="420460B1"/>
    <w:rsid w:val="426976B5"/>
    <w:rsid w:val="42C87355"/>
    <w:rsid w:val="430250AC"/>
    <w:rsid w:val="433B01F8"/>
    <w:rsid w:val="439E0787"/>
    <w:rsid w:val="43BF2BD7"/>
    <w:rsid w:val="441F2024"/>
    <w:rsid w:val="44496E46"/>
    <w:rsid w:val="44AF18F5"/>
    <w:rsid w:val="44F56185"/>
    <w:rsid w:val="454D4085"/>
    <w:rsid w:val="45795008"/>
    <w:rsid w:val="45F24C03"/>
    <w:rsid w:val="4636056B"/>
    <w:rsid w:val="464E0242"/>
    <w:rsid w:val="46681314"/>
    <w:rsid w:val="46825D85"/>
    <w:rsid w:val="468574A9"/>
    <w:rsid w:val="46AD1991"/>
    <w:rsid w:val="47A3011A"/>
    <w:rsid w:val="47AE7CDA"/>
    <w:rsid w:val="47B3497F"/>
    <w:rsid w:val="484405B6"/>
    <w:rsid w:val="4860600B"/>
    <w:rsid w:val="48B40105"/>
    <w:rsid w:val="48F55AEB"/>
    <w:rsid w:val="494057CF"/>
    <w:rsid w:val="49724248"/>
    <w:rsid w:val="498E0956"/>
    <w:rsid w:val="49942DCC"/>
    <w:rsid w:val="49AE1936"/>
    <w:rsid w:val="4A123335"/>
    <w:rsid w:val="4A212A7E"/>
    <w:rsid w:val="4A3151FD"/>
    <w:rsid w:val="4A6022F2"/>
    <w:rsid w:val="4A7D4C52"/>
    <w:rsid w:val="4AD725DB"/>
    <w:rsid w:val="4B15399D"/>
    <w:rsid w:val="4B1D01E3"/>
    <w:rsid w:val="4B390CF8"/>
    <w:rsid w:val="4BAD67EC"/>
    <w:rsid w:val="4BBC16D9"/>
    <w:rsid w:val="4BE4410C"/>
    <w:rsid w:val="4C8543E0"/>
    <w:rsid w:val="4D0C5B66"/>
    <w:rsid w:val="4D1C13E2"/>
    <w:rsid w:val="4D812AEE"/>
    <w:rsid w:val="4D941E38"/>
    <w:rsid w:val="4DF4362F"/>
    <w:rsid w:val="4DF711BF"/>
    <w:rsid w:val="4E060628"/>
    <w:rsid w:val="4E616639"/>
    <w:rsid w:val="4E636587"/>
    <w:rsid w:val="4EA752F2"/>
    <w:rsid w:val="4EB359B9"/>
    <w:rsid w:val="4EC4195E"/>
    <w:rsid w:val="4EDA3604"/>
    <w:rsid w:val="4F375AD2"/>
    <w:rsid w:val="4F38629A"/>
    <w:rsid w:val="4FDC066D"/>
    <w:rsid w:val="4FF754A7"/>
    <w:rsid w:val="507B7E86"/>
    <w:rsid w:val="50CF3D2E"/>
    <w:rsid w:val="51257DF2"/>
    <w:rsid w:val="51382590"/>
    <w:rsid w:val="51826FF2"/>
    <w:rsid w:val="51B8305D"/>
    <w:rsid w:val="520932E4"/>
    <w:rsid w:val="52195F79"/>
    <w:rsid w:val="524B3888"/>
    <w:rsid w:val="52561DA8"/>
    <w:rsid w:val="529C3096"/>
    <w:rsid w:val="52C06A01"/>
    <w:rsid w:val="53336043"/>
    <w:rsid w:val="53430A03"/>
    <w:rsid w:val="5348156D"/>
    <w:rsid w:val="534F55FA"/>
    <w:rsid w:val="535C1095"/>
    <w:rsid w:val="53C71634"/>
    <w:rsid w:val="544C6403"/>
    <w:rsid w:val="546E1278"/>
    <w:rsid w:val="54921C42"/>
    <w:rsid w:val="54E80059"/>
    <w:rsid w:val="54F57592"/>
    <w:rsid w:val="5511700B"/>
    <w:rsid w:val="558E2409"/>
    <w:rsid w:val="559A7000"/>
    <w:rsid w:val="55C67340"/>
    <w:rsid w:val="561F6F5A"/>
    <w:rsid w:val="56372C41"/>
    <w:rsid w:val="570105E4"/>
    <w:rsid w:val="57421056"/>
    <w:rsid w:val="5752559F"/>
    <w:rsid w:val="5781726E"/>
    <w:rsid w:val="57D31058"/>
    <w:rsid w:val="58A261CC"/>
    <w:rsid w:val="58DC0194"/>
    <w:rsid w:val="58DC6806"/>
    <w:rsid w:val="591315E1"/>
    <w:rsid w:val="59A32185"/>
    <w:rsid w:val="59E545C2"/>
    <w:rsid w:val="5A1804F3"/>
    <w:rsid w:val="5AC50F31"/>
    <w:rsid w:val="5B254B8D"/>
    <w:rsid w:val="5B4E6197"/>
    <w:rsid w:val="5BB4749D"/>
    <w:rsid w:val="5BD64C6F"/>
    <w:rsid w:val="5C0F1DCA"/>
    <w:rsid w:val="5E011535"/>
    <w:rsid w:val="5ED24F05"/>
    <w:rsid w:val="5F724A9F"/>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3A772C"/>
    <w:rsid w:val="639F57E1"/>
    <w:rsid w:val="63DC345F"/>
    <w:rsid w:val="63E10CD2"/>
    <w:rsid w:val="64B61035"/>
    <w:rsid w:val="64F84E2A"/>
    <w:rsid w:val="64FE54B3"/>
    <w:rsid w:val="65414D34"/>
    <w:rsid w:val="658D2337"/>
    <w:rsid w:val="65C31F8C"/>
    <w:rsid w:val="65DA1B9B"/>
    <w:rsid w:val="663A0CE1"/>
    <w:rsid w:val="66454F00"/>
    <w:rsid w:val="66846F11"/>
    <w:rsid w:val="66A17AC3"/>
    <w:rsid w:val="66AB26EF"/>
    <w:rsid w:val="66D33AAB"/>
    <w:rsid w:val="6756308B"/>
    <w:rsid w:val="681376C3"/>
    <w:rsid w:val="68356C27"/>
    <w:rsid w:val="6870599E"/>
    <w:rsid w:val="688B4586"/>
    <w:rsid w:val="689F0032"/>
    <w:rsid w:val="68A53C1E"/>
    <w:rsid w:val="691722BE"/>
    <w:rsid w:val="695C07E6"/>
    <w:rsid w:val="6994440C"/>
    <w:rsid w:val="69F7703D"/>
    <w:rsid w:val="6A0A1C2C"/>
    <w:rsid w:val="6A5D139E"/>
    <w:rsid w:val="6A6E23B2"/>
    <w:rsid w:val="6AE13D4C"/>
    <w:rsid w:val="6AE47749"/>
    <w:rsid w:val="6B340674"/>
    <w:rsid w:val="6B3D4F7E"/>
    <w:rsid w:val="6B6C6906"/>
    <w:rsid w:val="6B93041A"/>
    <w:rsid w:val="6B94211D"/>
    <w:rsid w:val="6BA07076"/>
    <w:rsid w:val="6BA77929"/>
    <w:rsid w:val="6C354EC2"/>
    <w:rsid w:val="6C75260E"/>
    <w:rsid w:val="6CAB3449"/>
    <w:rsid w:val="6CE8644B"/>
    <w:rsid w:val="6D20306B"/>
    <w:rsid w:val="6D280E7F"/>
    <w:rsid w:val="6D321C23"/>
    <w:rsid w:val="6D737326"/>
    <w:rsid w:val="6E054DDB"/>
    <w:rsid w:val="6EBC693B"/>
    <w:rsid w:val="6EF300F7"/>
    <w:rsid w:val="6F3516F0"/>
    <w:rsid w:val="6F3C4D2E"/>
    <w:rsid w:val="6F623DF3"/>
    <w:rsid w:val="70304001"/>
    <w:rsid w:val="705E62C6"/>
    <w:rsid w:val="707158DE"/>
    <w:rsid w:val="70A47577"/>
    <w:rsid w:val="719B785F"/>
    <w:rsid w:val="71F413EE"/>
    <w:rsid w:val="72514749"/>
    <w:rsid w:val="725A561D"/>
    <w:rsid w:val="728F494A"/>
    <w:rsid w:val="72CD48A9"/>
    <w:rsid w:val="72DE2B1B"/>
    <w:rsid w:val="72F956A9"/>
    <w:rsid w:val="730353C6"/>
    <w:rsid w:val="73902681"/>
    <w:rsid w:val="73B47AF3"/>
    <w:rsid w:val="74783AEF"/>
    <w:rsid w:val="752913AF"/>
    <w:rsid w:val="758903A3"/>
    <w:rsid w:val="75986535"/>
    <w:rsid w:val="759E1D9D"/>
    <w:rsid w:val="761B50B5"/>
    <w:rsid w:val="76254E02"/>
    <w:rsid w:val="764778F5"/>
    <w:rsid w:val="769D2054"/>
    <w:rsid w:val="76C341DB"/>
    <w:rsid w:val="777A2396"/>
    <w:rsid w:val="777E7946"/>
    <w:rsid w:val="781B1BEB"/>
    <w:rsid w:val="78411105"/>
    <w:rsid w:val="789D2993"/>
    <w:rsid w:val="7B1C3157"/>
    <w:rsid w:val="7C025578"/>
    <w:rsid w:val="7C0520B7"/>
    <w:rsid w:val="7CB559C1"/>
    <w:rsid w:val="7DC95F40"/>
    <w:rsid w:val="7DCD0F4A"/>
    <w:rsid w:val="7DF91CE6"/>
    <w:rsid w:val="7DFA4230"/>
    <w:rsid w:val="7E373E72"/>
    <w:rsid w:val="7E9A50CB"/>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6"/>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link w:val="45"/>
    <w:unhideWhenUsed/>
    <w:qFormat/>
    <w:uiPriority w:val="0"/>
    <w:pPr>
      <w:spacing w:after="120" w:line="240" w:lineRule="auto"/>
    </w:pPr>
    <w:rPr>
      <w:rFonts w:asciiTheme="minorHAnsi" w:hAnsiTheme="minorHAnsi" w:eastAsiaTheme="minorEastAsia" w:cstheme="minorBidi"/>
    </w:rPr>
  </w:style>
  <w:style w:type="paragraph" w:customStyle="1" w:styleId="8">
    <w:name w:val="目录 71"/>
    <w:basedOn w:val="1"/>
    <w:next w:val="1"/>
    <w:qFormat/>
    <w:uiPriority w:val="0"/>
    <w:pPr>
      <w:ind w:left="2520"/>
    </w:pPr>
    <w:rPr>
      <w:rFonts w:ascii="Calibri"/>
    </w:rPr>
  </w:style>
  <w:style w:type="paragraph" w:styleId="9">
    <w:name w:val="Body Text Indent"/>
    <w:basedOn w:val="1"/>
    <w:next w:val="10"/>
    <w:qFormat/>
    <w:uiPriority w:val="0"/>
    <w:pPr>
      <w:ind w:firstLine="645"/>
    </w:pPr>
    <w:rPr>
      <w:rFonts w:ascii="楷体_GB2312" w:eastAsia="楷体_GB2312"/>
      <w:sz w:val="32"/>
    </w:rPr>
  </w:style>
  <w:style w:type="paragraph" w:styleId="10">
    <w:name w:val="envelope return"/>
    <w:basedOn w:val="1"/>
    <w:unhideWhenUsed/>
    <w:qFormat/>
    <w:uiPriority w:val="99"/>
    <w:pPr>
      <w:snapToGrid w:val="0"/>
    </w:pPr>
    <w:rPr>
      <w:rFonts w:ascii="Arial" w:hAnsi="Arial"/>
    </w:rPr>
  </w:style>
  <w:style w:type="paragraph" w:styleId="11">
    <w:name w:val="Plain Text"/>
    <w:basedOn w:val="1"/>
    <w:unhideWhenUsed/>
    <w:qFormat/>
    <w:uiPriority w:val="99"/>
    <w:rPr>
      <w:rFonts w:ascii="宋体" w:hAnsi="Courier New" w:cs="Courier New"/>
      <w:szCs w:val="21"/>
    </w:rPr>
  </w:style>
  <w:style w:type="paragraph" w:styleId="12">
    <w:name w:val="toc 8"/>
    <w:basedOn w:val="1"/>
    <w:next w:val="1"/>
    <w:unhideWhenUsed/>
    <w:qFormat/>
    <w:uiPriority w:val="39"/>
    <w:pPr>
      <w:ind w:left="1470"/>
      <w:jc w:val="left"/>
    </w:pPr>
    <w:rPr>
      <w:rFonts w:ascii="Calibri" w:hAnsi="Calibri" w:cs="Calibri"/>
      <w:sz w:val="18"/>
      <w:szCs w:val="18"/>
    </w:rPr>
  </w:style>
  <w:style w:type="paragraph" w:styleId="13">
    <w:name w:val="Date"/>
    <w:basedOn w:val="1"/>
    <w:next w:val="1"/>
    <w:qFormat/>
    <w:uiPriority w:val="0"/>
    <w:rPr>
      <w:rFonts w:asciiTheme="minorHAnsi" w:hAnsiTheme="minorHAnsi" w:eastAsiaTheme="minorEastAsia" w:cstheme="minorBidi"/>
      <w:sz w:val="24"/>
      <w:szCs w:val="2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rPr>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7"/>
    <w:link w:val="44"/>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9">
    <w:name w:val="Body Text First Indent 2"/>
    <w:basedOn w:val="9"/>
    <w:qFormat/>
    <w:uiPriority w:val="0"/>
    <w:pPr>
      <w:widowControl/>
      <w:ind w:firstLine="420" w:firstLineChars="200"/>
      <w:jc w:val="left"/>
    </w:pPr>
    <w:rPr>
      <w:rFonts w:ascii="Times New Roman" w:hAnsi="Times New Roman" w:eastAsia="宋?"/>
      <w:kern w:val="0"/>
      <w:szCs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0000FF"/>
      <w:u w:val="none"/>
    </w:rPr>
  </w:style>
  <w:style w:type="character" w:styleId="30">
    <w:name w:val="HTML Code"/>
    <w:basedOn w:val="22"/>
    <w:qFormat/>
    <w:uiPriority w:val="0"/>
    <w:rPr>
      <w:rFonts w:ascii="monospace" w:hAnsi="monospace" w:eastAsia="monospace" w:cs="monospace"/>
      <w:sz w:val="20"/>
    </w:rPr>
  </w:style>
  <w:style w:type="character" w:styleId="31">
    <w:name w:val="HTML Cite"/>
    <w:basedOn w:val="22"/>
    <w:qFormat/>
    <w:uiPriority w:val="0"/>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hint="default" w:ascii="monospace" w:hAnsi="monospace" w:eastAsia="monospace" w:cs="monospace"/>
    </w:rPr>
  </w:style>
  <w:style w:type="paragraph" w:customStyle="1" w:styleId="34">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5">
    <w:name w:val="首行缩进"/>
    <w:basedOn w:val="1"/>
    <w:qFormat/>
    <w:uiPriority w:val="0"/>
    <w:pPr>
      <w:ind w:firstLine="480" w:firstLineChars="200"/>
    </w:pPr>
    <w:rPr>
      <w:lang w:val="zh-CN"/>
    </w:rPr>
  </w:style>
  <w:style w:type="character" w:customStyle="1" w:styleId="36">
    <w:name w:val="NormalCharacter"/>
    <w:semiHidden/>
    <w:qFormat/>
    <w:uiPriority w:val="0"/>
  </w:style>
  <w:style w:type="paragraph" w:customStyle="1" w:styleId="37">
    <w:name w:val="Table Paragraph"/>
    <w:basedOn w:val="1"/>
    <w:qFormat/>
    <w:uiPriority w:val="1"/>
    <w:rPr>
      <w:rFonts w:ascii="宋体" w:hAnsi="宋体" w:eastAsia="宋体" w:cs="宋体"/>
      <w:lang w:val="zh-CN" w:eastAsia="zh-CN" w:bidi="zh-CN"/>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styleId="40">
    <w:name w:val="List Paragraph"/>
    <w:basedOn w:val="1"/>
    <w:qFormat/>
    <w:uiPriority w:val="34"/>
    <w:pPr>
      <w:ind w:firstLine="420" w:firstLineChars="200"/>
    </w:pPr>
  </w:style>
  <w:style w:type="paragraph" w:customStyle="1" w:styleId="41">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2">
    <w:name w:val="font31"/>
    <w:basedOn w:val="22"/>
    <w:qFormat/>
    <w:uiPriority w:val="0"/>
    <w:rPr>
      <w:rFonts w:hint="eastAsia" w:ascii="微软雅黑" w:hAnsi="微软雅黑" w:eastAsia="微软雅黑" w:cs="微软雅黑"/>
      <w:b/>
      <w:bCs/>
      <w:color w:val="000000"/>
      <w:sz w:val="24"/>
      <w:szCs w:val="24"/>
      <w:u w:val="none"/>
    </w:rPr>
  </w:style>
  <w:style w:type="character" w:customStyle="1" w:styleId="43">
    <w:name w:val="font91"/>
    <w:basedOn w:val="22"/>
    <w:qFormat/>
    <w:uiPriority w:val="0"/>
    <w:rPr>
      <w:rFonts w:hint="eastAsia" w:ascii="微软雅黑" w:hAnsi="微软雅黑" w:eastAsia="微软雅黑" w:cs="微软雅黑"/>
      <w:color w:val="000000"/>
      <w:sz w:val="24"/>
      <w:szCs w:val="24"/>
      <w:u w:val="none"/>
    </w:rPr>
  </w:style>
  <w:style w:type="character" w:customStyle="1" w:styleId="44">
    <w:name w:val="正文首行缩进 Char"/>
    <w:basedOn w:val="45"/>
    <w:link w:val="18"/>
    <w:qFormat/>
    <w:uiPriority w:val="0"/>
    <w:rPr>
      <w:rFonts w:hint="default" w:ascii="Times New Roman" w:hAnsi="Times New Roman" w:cs="Times New Roman"/>
      <w:kern w:val="2"/>
      <w:sz w:val="24"/>
      <w:szCs w:val="24"/>
    </w:rPr>
  </w:style>
  <w:style w:type="character" w:customStyle="1" w:styleId="45">
    <w:name w:val="正文文本 Char"/>
    <w:basedOn w:val="22"/>
    <w:link w:val="7"/>
    <w:qFormat/>
    <w:uiPriority w:val="0"/>
    <w:rPr>
      <w:kern w:val="2"/>
      <w:sz w:val="21"/>
      <w:szCs w:val="22"/>
    </w:rPr>
  </w:style>
  <w:style w:type="character" w:customStyle="1" w:styleId="46">
    <w:name w:val="标题 3 Char"/>
    <w:basedOn w:val="22"/>
    <w:link w:val="4"/>
    <w:qFormat/>
    <w:uiPriority w:val="0"/>
    <w:rPr>
      <w:rFonts w:hint="eastAsia" w:ascii="宋体" w:hAnsi="宋体" w:eastAsia="宋体" w:cs="宋体"/>
      <w:b/>
      <w:kern w:val="2"/>
      <w:sz w:val="21"/>
      <w:shd w:val="clear" w:fill="FFFFFF"/>
    </w:rPr>
  </w:style>
  <w:style w:type="paragraph" w:customStyle="1" w:styleId="47">
    <w:name w:val="表格文字"/>
    <w:basedOn w:val="1"/>
    <w:autoRedefine/>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8">
    <w:name w:val="Table Text"/>
    <w:basedOn w:val="1"/>
    <w:semiHidden/>
    <w:qFormat/>
    <w:uiPriority w:val="0"/>
    <w:rPr>
      <w:rFonts w:ascii="宋体" w:hAnsi="宋体" w:eastAsia="宋体" w:cs="宋体"/>
      <w:sz w:val="20"/>
      <w:szCs w:val="20"/>
      <w:lang w:val="en-US" w:eastAsia="en-US" w:bidi="ar-SA"/>
    </w:rPr>
  </w:style>
  <w:style w:type="paragraph" w:customStyle="1" w:styleId="49">
    <w:name w:val="_Style 13"/>
    <w:qFormat/>
    <w:uiPriority w:val="0"/>
    <w:pPr>
      <w:spacing w:before="120" w:after="120" w:line="288" w:lineRule="auto"/>
      <w:ind w:left="0"/>
      <w:jc w:val="left"/>
    </w:pPr>
    <w:rPr>
      <w:rFonts w:ascii="Arial" w:hAnsi="Arial" w:eastAsia="等线" w:cs="Arial"/>
      <w:sz w:val="22"/>
      <w:szCs w:val="22"/>
    </w:rPr>
  </w:style>
  <w:style w:type="character" w:customStyle="1" w:styleId="50">
    <w:name w:val="layui-layer-tabnow"/>
    <w:basedOn w:val="22"/>
    <w:qFormat/>
    <w:uiPriority w:val="0"/>
    <w:rPr>
      <w:bdr w:val="single" w:color="CCCCCC" w:sz="6" w:space="0"/>
      <w:shd w:val="clear" w:fill="FFFFFF"/>
    </w:rPr>
  </w:style>
  <w:style w:type="character" w:customStyle="1" w:styleId="51">
    <w:name w:val="first-child"/>
    <w:basedOn w:val="2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8590</Words>
  <Characters>8837</Characters>
  <Lines>0</Lines>
  <Paragraphs>0</Paragraphs>
  <TotalTime>2</TotalTime>
  <ScaleCrop>false</ScaleCrop>
  <LinksUpToDate>false</LinksUpToDate>
  <CharactersWithSpaces>9952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Administrator</cp:lastModifiedBy>
  <cp:lastPrinted>2024-10-08T08:21:00Z</cp:lastPrinted>
  <dcterms:modified xsi:type="dcterms:W3CDTF">2025-10-28T09:20:46Z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AE53907ED7144761A8A05BCE2F8714AF_13</vt:lpwstr>
  </property>
  <property fmtid="{D5CDD505-2E9C-101B-9397-08002B2CF9AE}" pid="4" name="KSOTemplateDocerSaveRecord">
    <vt:lpwstr>eyJoZGlkIjoiNWYyNjZkM2EwNTljNzdiZmM1ZTEyZjdkNjU1YTAxOTIiLCJ1c2VySWQiOiIxNDY2MDgwODYxIn0=</vt:lpwstr>
  </property>
</Properties>
</file>