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F493E">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p>
    <w:p w14:paraId="271D4D16">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56"/>
          <w:szCs w:val="56"/>
          <w:highlight w:val="none"/>
          <w:lang w:val="en-US" w:eastAsia="zh-CN"/>
        </w:rPr>
        <w:t xml:space="preserve">桐城市龙眠街道双溪村和美乡村精品示范村建设项目初步设计（含概算） </w:t>
      </w:r>
    </w:p>
    <w:p w14:paraId="368F78F5">
      <w:pPr>
        <w:shd w:val="clear"/>
        <w:spacing w:beforeAutospacing="0"/>
        <w:jc w:val="center"/>
        <w:rPr>
          <w:rFonts w:hint="eastAsia" w:ascii="仿宋_GB2312" w:hAnsi="仿宋_GB2312" w:eastAsia="仿宋_GB2312" w:cs="仿宋_GB2312"/>
          <w:b/>
          <w:bCs/>
          <w:color w:val="auto"/>
          <w:sz w:val="48"/>
          <w:szCs w:val="48"/>
          <w:highlight w:val="none"/>
          <w:lang w:val="en-US" w:eastAsia="zh-CN"/>
        </w:rPr>
      </w:pPr>
    </w:p>
    <w:p w14:paraId="3674D461">
      <w:pPr>
        <w:shd w:val="clear"/>
        <w:jc w:val="center"/>
        <w:rPr>
          <w:rFonts w:hint="default" w:ascii="仿宋_GB2312" w:hAnsi="仿宋_GB2312" w:eastAsia="仿宋_GB2312" w:cs="仿宋_GB2312"/>
          <w:b/>
          <w:bCs/>
          <w:color w:val="auto"/>
          <w:sz w:val="48"/>
          <w:szCs w:val="48"/>
          <w:highlight w:val="none"/>
          <w:lang w:val="en-US" w:eastAsia="zh-CN"/>
        </w:rPr>
      </w:pPr>
    </w:p>
    <w:p w14:paraId="5D880F29">
      <w:pPr>
        <w:shd w:val="clear"/>
        <w:jc w:val="center"/>
        <w:rPr>
          <w:rFonts w:hint="default" w:ascii="仿宋_GB2312" w:hAnsi="仿宋_GB2312" w:eastAsia="仿宋_GB2312" w:cs="仿宋_GB2312"/>
          <w:b/>
          <w:bCs/>
          <w:color w:val="auto"/>
          <w:sz w:val="48"/>
          <w:szCs w:val="56"/>
          <w:highlight w:val="none"/>
          <w:lang w:val="en-US" w:eastAsia="zh-CN"/>
        </w:rPr>
      </w:pPr>
    </w:p>
    <w:p w14:paraId="4ACBDFE7">
      <w:pPr>
        <w:pStyle w:val="19"/>
        <w:shd w:val="clear"/>
        <w:rPr>
          <w:rFonts w:hint="eastAsia"/>
          <w:color w:val="auto"/>
          <w:highlight w:val="none"/>
          <w:lang w:val="en-US" w:eastAsia="zh-CN"/>
        </w:rPr>
      </w:pPr>
    </w:p>
    <w:p w14:paraId="5C069A25">
      <w:pPr>
        <w:shd w:val="clear"/>
        <w:jc w:val="center"/>
        <w:rPr>
          <w:rFonts w:hint="eastAsia" w:ascii="仿宋_GB2312" w:hAnsi="仿宋_GB2312" w:eastAsia="仿宋_GB2312" w:cs="仿宋_GB2312"/>
          <w:b/>
          <w:bCs/>
          <w:color w:val="auto"/>
          <w:sz w:val="48"/>
          <w:szCs w:val="48"/>
          <w:highlight w:val="none"/>
          <w:lang w:val="en-US" w:eastAsia="zh-CN"/>
        </w:rPr>
      </w:pPr>
    </w:p>
    <w:p w14:paraId="4542BA9C">
      <w:pPr>
        <w:shd w:val="clear"/>
        <w:jc w:val="center"/>
        <w:rPr>
          <w:rFonts w:hint="eastAsia" w:ascii="仿宋_GB2312" w:hAnsi="仿宋_GB2312" w:eastAsia="仿宋_GB2312" w:cs="仿宋_GB2312"/>
          <w:b/>
          <w:bCs/>
          <w:color w:val="auto"/>
          <w:sz w:val="48"/>
          <w:szCs w:val="48"/>
          <w:highlight w:val="none"/>
          <w:lang w:val="en-US" w:eastAsia="zh-CN"/>
        </w:rPr>
      </w:pPr>
    </w:p>
    <w:p w14:paraId="1EFA47E6">
      <w:pPr>
        <w:shd w:val="clear"/>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比  选  文  件</w:t>
      </w:r>
    </w:p>
    <w:p w14:paraId="556F36E2">
      <w:pPr>
        <w:pStyle w:val="7"/>
        <w:shd w:val="clear"/>
        <w:rPr>
          <w:rFonts w:hint="eastAsia" w:ascii="仿宋_GB2312" w:hAnsi="仿宋_GB2312" w:eastAsia="仿宋_GB2312" w:cs="仿宋_GB2312"/>
          <w:color w:val="auto"/>
          <w:highlight w:val="none"/>
          <w:lang w:val="en-US" w:eastAsia="zh-CN"/>
        </w:rPr>
      </w:pPr>
    </w:p>
    <w:p w14:paraId="09631CCB">
      <w:pPr>
        <w:pStyle w:val="7"/>
        <w:shd w:val="clear"/>
        <w:rPr>
          <w:rFonts w:hint="eastAsia" w:ascii="仿宋_GB2312" w:hAnsi="仿宋_GB2312" w:eastAsia="仿宋_GB2312" w:cs="仿宋_GB2312"/>
          <w:b w:val="0"/>
          <w:bCs w:val="0"/>
          <w:color w:val="auto"/>
          <w:sz w:val="36"/>
          <w:szCs w:val="44"/>
          <w:highlight w:val="none"/>
          <w:lang w:val="en-US" w:eastAsia="zh-CN"/>
        </w:rPr>
      </w:pPr>
    </w:p>
    <w:p w14:paraId="20CF5693">
      <w:pPr>
        <w:pStyle w:val="7"/>
        <w:shd w:val="clear"/>
        <w:rPr>
          <w:rFonts w:hint="eastAsia" w:ascii="仿宋_GB2312" w:hAnsi="仿宋_GB2312" w:eastAsia="仿宋_GB2312" w:cs="仿宋_GB2312"/>
          <w:b w:val="0"/>
          <w:bCs w:val="0"/>
          <w:color w:val="auto"/>
          <w:kern w:val="2"/>
          <w:sz w:val="36"/>
          <w:szCs w:val="44"/>
          <w:highlight w:val="none"/>
          <w:lang w:val="en-US" w:eastAsia="zh-CN" w:bidi="ar-SA"/>
        </w:rPr>
      </w:pPr>
    </w:p>
    <w:p w14:paraId="1B0DD221">
      <w:pPr>
        <w:pStyle w:val="7"/>
        <w:shd w:val="clear"/>
        <w:ind w:left="0" w:leftChars="0" w:firstLine="637" w:firstLineChars="177"/>
        <w:rPr>
          <w:rFonts w:hint="eastAsia" w:ascii="仿宋_GB2312" w:hAnsi="仿宋_GB2312" w:eastAsia="仿宋_GB2312" w:cs="仿宋_GB2312"/>
          <w:b w:val="0"/>
          <w:bCs w:val="0"/>
          <w:color w:val="auto"/>
          <w:kern w:val="2"/>
          <w:sz w:val="36"/>
          <w:szCs w:val="44"/>
          <w:highlight w:val="none"/>
          <w:u w:val="singl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比 选 人：</w:t>
      </w:r>
      <w:r>
        <w:rPr>
          <w:rFonts w:hint="eastAsia" w:ascii="仿宋_GB2312" w:hAnsi="仿宋_GB2312" w:eastAsia="仿宋_GB2312" w:cs="仿宋_GB2312"/>
          <w:b w:val="0"/>
          <w:bCs w:val="0"/>
          <w:color w:val="auto"/>
          <w:kern w:val="2"/>
          <w:sz w:val="36"/>
          <w:szCs w:val="44"/>
          <w:highlight w:val="none"/>
          <w:u w:val="single"/>
          <w:lang w:val="en-US" w:eastAsia="zh-CN" w:bidi="ar-SA"/>
        </w:rPr>
        <w:t xml:space="preserve"> 桐城市龙眠街道办事处</w:t>
      </w:r>
    </w:p>
    <w:p w14:paraId="03DDC2D6">
      <w:pPr>
        <w:pStyle w:val="7"/>
        <w:shd w:val="clear"/>
        <w:ind w:firstLine="2520" w:firstLineChars="7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kern w:val="2"/>
          <w:sz w:val="36"/>
          <w:szCs w:val="44"/>
          <w:highlight w:val="none"/>
          <w:u w:val="single"/>
          <w:lang w:val="en-US" w:eastAsia="zh-CN" w:bidi="ar-SA"/>
        </w:rPr>
        <w:t>桐城市天正乡村发展有限公司</w:t>
      </w:r>
    </w:p>
    <w:p w14:paraId="06E49917">
      <w:pPr>
        <w:keepNext w:val="0"/>
        <w:keepLines w:val="0"/>
        <w:pageBreakBefore w:val="0"/>
        <w:widowControl/>
        <w:numPr>
          <w:ilvl w:val="0"/>
          <w:numId w:val="0"/>
        </w:numPr>
        <w:suppressLineNumbers w:val="0"/>
        <w:shd w:val="clear"/>
        <w:kinsoku/>
        <w:wordWrap/>
        <w:overflowPunct/>
        <w:topLinePunct w:val="0"/>
        <w:autoSpaceDE/>
        <w:autoSpaceDN/>
        <w:bidi w:val="0"/>
        <w:spacing w:line="312" w:lineRule="auto"/>
        <w:ind w:left="0" w:leftChars="0" w:firstLine="637" w:firstLineChars="177"/>
        <w:jc w:val="both"/>
        <w:textAlignment w:val="center"/>
        <w:rPr>
          <w:rFonts w:hint="eastAsia" w:ascii="仿宋_GB2312" w:hAnsi="仿宋_GB2312" w:eastAsia="仿宋_GB2312" w:cs="仿宋_GB2312"/>
          <w:b w:val="0"/>
          <w:bCs w:val="0"/>
          <w:color w:val="auto"/>
          <w:kern w:val="2"/>
          <w:sz w:val="36"/>
          <w:szCs w:val="44"/>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代理机构：</w:t>
      </w:r>
      <w:r>
        <w:rPr>
          <w:rFonts w:hint="eastAsia" w:ascii="仿宋_GB2312" w:hAnsi="仿宋_GB2312" w:eastAsia="仿宋_GB2312" w:cs="仿宋_GB2312"/>
          <w:b w:val="0"/>
          <w:bCs w:val="0"/>
          <w:color w:val="auto"/>
          <w:kern w:val="2"/>
          <w:sz w:val="36"/>
          <w:szCs w:val="44"/>
          <w:highlight w:val="none"/>
          <w:u w:val="single"/>
          <w:lang w:val="en-US" w:eastAsia="zh-CN" w:bidi="ar-SA"/>
        </w:rPr>
        <w:t>安庆宇屹工程咨询有限公司</w:t>
      </w:r>
    </w:p>
    <w:p w14:paraId="289760FC">
      <w:pPr>
        <w:pStyle w:val="7"/>
        <w:shd w:val="clear"/>
        <w:rPr>
          <w:rFonts w:hint="eastAsia" w:ascii="仿宋_GB2312" w:hAnsi="仿宋_GB2312" w:eastAsia="仿宋_GB2312" w:cs="仿宋_GB2312"/>
          <w:color w:val="auto"/>
          <w:highlight w:val="none"/>
          <w:lang w:val="en-US" w:eastAsia="zh-CN"/>
        </w:rPr>
      </w:pPr>
    </w:p>
    <w:p w14:paraId="22D8CDDA">
      <w:pPr>
        <w:pStyle w:val="7"/>
        <w:shd w:val="clear"/>
        <w:rPr>
          <w:rFonts w:hint="eastAsia" w:ascii="仿宋_GB2312" w:hAnsi="仿宋_GB2312" w:eastAsia="仿宋_GB2312" w:cs="仿宋_GB2312"/>
          <w:color w:val="auto"/>
          <w:highlight w:val="none"/>
          <w:lang w:val="en-US" w:eastAsia="zh-CN"/>
        </w:rPr>
      </w:pPr>
    </w:p>
    <w:p w14:paraId="1E874029">
      <w:pPr>
        <w:pStyle w:val="7"/>
        <w:shd w:val="clear"/>
        <w:rPr>
          <w:rFonts w:hint="eastAsia" w:ascii="仿宋_GB2312" w:hAnsi="仿宋_GB2312" w:eastAsia="仿宋_GB2312" w:cs="仿宋_GB2312"/>
          <w:color w:val="auto"/>
          <w:highlight w:val="none"/>
          <w:lang w:val="en-US" w:eastAsia="zh-CN"/>
        </w:rPr>
      </w:pPr>
    </w:p>
    <w:p w14:paraId="1EC4B734">
      <w:pPr>
        <w:pStyle w:val="7"/>
        <w:shd w:val="clear"/>
        <w:jc w:val="center"/>
        <w:rPr>
          <w:rFonts w:hint="eastAsia" w:ascii="仿宋_GB2312" w:hAnsi="仿宋_GB2312" w:eastAsia="仿宋_GB2312" w:cs="仿宋_GB2312"/>
          <w:b w:val="0"/>
          <w:bCs w:val="0"/>
          <w:color w:val="auto"/>
          <w:kern w:val="2"/>
          <w:sz w:val="36"/>
          <w:szCs w:val="44"/>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二零二五年十月</w:t>
      </w:r>
    </w:p>
    <w:p w14:paraId="6A75911D">
      <w:pPr>
        <w:rPr>
          <w:rFonts w:hint="eastAsia" w:ascii="仿宋_GB2312" w:hAnsi="仿宋_GB2312" w:eastAsia="仿宋_GB2312" w:cs="仿宋_GB2312"/>
          <w:b/>
          <w:bCs/>
          <w:color w:val="auto"/>
          <w:kern w:val="2"/>
          <w:sz w:val="40"/>
          <w:szCs w:val="48"/>
          <w:highlight w:val="none"/>
          <w:lang w:val="en-US" w:eastAsia="zh-CN" w:bidi="ar-SA"/>
        </w:rPr>
      </w:pPr>
      <w:r>
        <w:rPr>
          <w:rFonts w:hint="eastAsia" w:ascii="仿宋_GB2312" w:hAnsi="仿宋_GB2312" w:eastAsia="仿宋_GB2312" w:cs="仿宋_GB2312"/>
          <w:b/>
          <w:bCs/>
          <w:color w:val="auto"/>
          <w:kern w:val="2"/>
          <w:sz w:val="40"/>
          <w:szCs w:val="48"/>
          <w:highlight w:val="none"/>
          <w:lang w:val="en-US" w:eastAsia="zh-CN" w:bidi="ar-SA"/>
        </w:rPr>
        <w:br w:type="page"/>
      </w:r>
    </w:p>
    <w:p w14:paraId="715ADD72">
      <w:pPr>
        <w:shd w:val="clear"/>
        <w:jc w:val="center"/>
        <w:rPr>
          <w:rFonts w:hint="eastAsia" w:ascii="仿宋_GB2312" w:hAnsi="仿宋_GB2312" w:eastAsia="仿宋_GB2312" w:cs="仿宋_GB2312"/>
          <w:b/>
          <w:bCs/>
          <w:color w:val="auto"/>
          <w:kern w:val="2"/>
          <w:sz w:val="44"/>
          <w:szCs w:val="52"/>
          <w:highlight w:val="none"/>
          <w:lang w:val="en-US" w:eastAsia="zh-CN" w:bidi="ar-SA"/>
        </w:rPr>
      </w:pPr>
      <w:r>
        <w:rPr>
          <w:rFonts w:hint="eastAsia" w:ascii="仿宋_GB2312" w:hAnsi="仿宋_GB2312" w:eastAsia="仿宋_GB2312" w:cs="仿宋_GB2312"/>
          <w:b/>
          <w:bCs/>
          <w:color w:val="auto"/>
          <w:kern w:val="2"/>
          <w:sz w:val="44"/>
          <w:szCs w:val="52"/>
          <w:highlight w:val="none"/>
          <w:lang w:val="en-US" w:eastAsia="zh-CN" w:bidi="ar-SA"/>
        </w:rPr>
        <w:t>桐城市龙眠街道双溪村和美乡村精品示范村</w:t>
      </w:r>
    </w:p>
    <w:p w14:paraId="7A356C4B">
      <w:pPr>
        <w:shd w:val="clear"/>
        <w:jc w:val="center"/>
        <w:rPr>
          <w:rFonts w:hint="eastAsia" w:ascii="仿宋_GB2312" w:hAnsi="仿宋_GB2312" w:eastAsia="仿宋_GB2312" w:cs="仿宋_GB2312"/>
          <w:b/>
          <w:bCs/>
          <w:color w:val="auto"/>
          <w:sz w:val="52"/>
          <w:szCs w:val="52"/>
          <w:highlight w:val="none"/>
          <w:lang w:val="en-US" w:eastAsia="zh-CN"/>
        </w:rPr>
      </w:pPr>
      <w:r>
        <w:rPr>
          <w:rFonts w:hint="eastAsia" w:ascii="仿宋_GB2312" w:hAnsi="仿宋_GB2312" w:eastAsia="仿宋_GB2312" w:cs="仿宋_GB2312"/>
          <w:b/>
          <w:bCs/>
          <w:color w:val="auto"/>
          <w:kern w:val="2"/>
          <w:sz w:val="44"/>
          <w:szCs w:val="52"/>
          <w:highlight w:val="none"/>
          <w:lang w:val="en-US" w:eastAsia="zh-CN" w:bidi="ar-SA"/>
        </w:rPr>
        <w:t>建设项目初步设计（含概算）</w:t>
      </w:r>
    </w:p>
    <w:p w14:paraId="7A78080C">
      <w:pPr>
        <w:shd w:val="clear"/>
        <w:jc w:val="center"/>
        <w:rPr>
          <w:rFonts w:hint="default"/>
          <w:color w:val="auto"/>
          <w:highlight w:val="none"/>
          <w:lang w:val="en-US"/>
        </w:rPr>
      </w:pPr>
      <w:r>
        <w:rPr>
          <w:rFonts w:hint="eastAsia" w:ascii="仿宋_GB2312" w:hAnsi="仿宋_GB2312" w:eastAsia="仿宋_GB2312" w:cs="仿宋_GB2312"/>
          <w:b/>
          <w:bCs/>
          <w:color w:val="auto"/>
          <w:kern w:val="2"/>
          <w:sz w:val="44"/>
          <w:szCs w:val="52"/>
          <w:highlight w:val="none"/>
          <w:lang w:val="en-US" w:eastAsia="zh-CN" w:bidi="ar-SA"/>
        </w:rPr>
        <w:t>比选公告</w:t>
      </w:r>
    </w:p>
    <w:p w14:paraId="26BAE01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安庆宇屹工程咨询有限公司</w:t>
      </w:r>
      <w:r>
        <w:rPr>
          <w:rFonts w:hint="eastAsia" w:ascii="仿宋_GB2312" w:hAnsi="仿宋_GB2312" w:eastAsia="仿宋_GB2312" w:cs="仿宋_GB2312"/>
          <w:color w:val="auto"/>
          <w:sz w:val="28"/>
          <w:szCs w:val="28"/>
          <w:highlight w:val="none"/>
        </w:rPr>
        <w:t>受桐城市龙眠街道办事处、桐城市天正乡村发展有限公司委托，现对</w:t>
      </w:r>
      <w:r>
        <w:rPr>
          <w:rFonts w:hint="eastAsia" w:ascii="仿宋_GB2312" w:hAnsi="仿宋_GB2312" w:eastAsia="仿宋_GB2312" w:cs="仿宋_GB2312"/>
          <w:color w:val="auto"/>
          <w:sz w:val="28"/>
          <w:szCs w:val="28"/>
          <w:highlight w:val="none"/>
          <w:u w:val="single"/>
          <w:lang w:val="en-US" w:eastAsia="zh-CN"/>
        </w:rPr>
        <w:t>桐城市龙眠街道双溪村和美乡村精品示范村建设项目初步设计（含概算）</w:t>
      </w:r>
      <w:r>
        <w:rPr>
          <w:rFonts w:hint="eastAsia" w:ascii="仿宋_GB2312" w:hAnsi="仿宋_GB2312" w:eastAsia="仿宋_GB2312" w:cs="仿宋_GB2312"/>
          <w:color w:val="auto"/>
          <w:sz w:val="28"/>
          <w:szCs w:val="28"/>
          <w:highlight w:val="none"/>
          <w:lang w:val="en-US" w:eastAsia="zh-CN"/>
        </w:rPr>
        <w:t>进行</w:t>
      </w:r>
      <w:r>
        <w:rPr>
          <w:rFonts w:hint="eastAsia" w:ascii="仿宋_GB2312" w:hAnsi="仿宋_GB2312" w:eastAsia="仿宋_GB2312" w:cs="仿宋_GB2312"/>
          <w:color w:val="auto"/>
          <w:sz w:val="28"/>
          <w:szCs w:val="28"/>
          <w:highlight w:val="none"/>
          <w:u w:val="none"/>
          <w:lang w:val="en-US" w:eastAsia="zh-CN"/>
        </w:rPr>
        <w:t>比选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欢迎具备条件的</w:t>
      </w:r>
      <w:r>
        <w:rPr>
          <w:rFonts w:hint="eastAsia" w:ascii="仿宋_GB2312" w:hAnsi="仿宋_GB2312" w:eastAsia="仿宋_GB2312" w:cs="仿宋_GB2312"/>
          <w:color w:val="auto"/>
          <w:sz w:val="28"/>
          <w:szCs w:val="28"/>
          <w:highlight w:val="none"/>
          <w:lang w:val="en-US" w:eastAsia="zh-CN"/>
        </w:rPr>
        <w:t>投标单位</w:t>
      </w:r>
      <w:r>
        <w:rPr>
          <w:rFonts w:hint="eastAsia" w:ascii="仿宋_GB2312" w:hAnsi="仿宋_GB2312" w:eastAsia="仿宋_GB2312" w:cs="仿宋_GB2312"/>
          <w:color w:val="auto"/>
          <w:sz w:val="28"/>
          <w:szCs w:val="28"/>
          <w:highlight w:val="none"/>
        </w:rPr>
        <w:t>报名参与。</w:t>
      </w:r>
    </w:p>
    <w:p w14:paraId="262307B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4CC4A74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桐城市龙眠街道双溪村和美乡村精品示范村建设项目初步设计（含概算）</w:t>
      </w:r>
    </w:p>
    <w:p w14:paraId="68CB87F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.项目地点：桐城</w:t>
      </w:r>
      <w:r>
        <w:rPr>
          <w:rFonts w:hint="eastAsia" w:ascii="仿宋_GB2312" w:hAnsi="仿宋_GB2312" w:eastAsia="仿宋_GB2312" w:cs="仿宋_GB2312"/>
          <w:color w:val="auto"/>
          <w:sz w:val="28"/>
          <w:szCs w:val="28"/>
          <w:highlight w:val="none"/>
          <w:lang w:eastAsia="zh-CN"/>
        </w:rPr>
        <w:t>市</w:t>
      </w:r>
      <w:r>
        <w:rPr>
          <w:rFonts w:hint="eastAsia" w:ascii="仿宋_GB2312" w:hAnsi="仿宋_GB2312" w:eastAsia="仿宋_GB2312" w:cs="仿宋_GB2312"/>
          <w:color w:val="auto"/>
          <w:sz w:val="28"/>
          <w:szCs w:val="28"/>
          <w:highlight w:val="none"/>
          <w:lang w:val="en-US" w:eastAsia="zh-CN"/>
        </w:rPr>
        <w:t>龙眠街道双溪村</w:t>
      </w:r>
    </w:p>
    <w:p w14:paraId="1A51CFB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.项目单位：桐城市龙眠街道办事处、桐城市天正乡村发展有限公司</w:t>
      </w:r>
    </w:p>
    <w:p w14:paraId="03C698B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项目概况：本项目围绕和美乡村建设要求，涵盖产业提质增效、文化传承保护、生态绿色发展、治理活力有序四大类建设内容，具体包括双溪富锌小花茶相关产业基地建设、历史文化与红色教育基地修缮、村庄环境与道路提升、六尺巷工作室建设等，旨在打造和美乡村精品示范村</w:t>
      </w:r>
      <w:r>
        <w:rPr>
          <w:rFonts w:hint="eastAsia" w:ascii="仿宋_GB2312" w:hAnsi="仿宋_GB2312" w:eastAsia="仿宋_GB2312" w:cs="仿宋_GB2312"/>
          <w:color w:val="auto"/>
          <w:sz w:val="28"/>
          <w:szCs w:val="28"/>
          <w:highlight w:val="none"/>
          <w:lang w:val="en-US" w:eastAsia="zh-CN"/>
        </w:rPr>
        <w:t>。</w:t>
      </w:r>
    </w:p>
    <w:p w14:paraId="1E749D5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5.招标范围：本项目的初步设计（含方案设计优化、初步设计图纸编制）、概算编制及相关技术服务，配合招标人完成设计成果评审、报批等工作。</w:t>
      </w:r>
    </w:p>
    <w:p w14:paraId="383259B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.资金来源：自筹</w:t>
      </w:r>
      <w:r>
        <w:rPr>
          <w:rFonts w:hint="eastAsia" w:ascii="仿宋_GB2312" w:hAnsi="仿宋_GB2312" w:eastAsia="仿宋_GB2312" w:cs="仿宋_GB2312"/>
          <w:color w:val="auto"/>
          <w:sz w:val="28"/>
          <w:szCs w:val="28"/>
          <w:highlight w:val="none"/>
          <w:lang w:val="en-US" w:eastAsia="zh-CN"/>
        </w:rPr>
        <w:t>资金</w:t>
      </w:r>
    </w:p>
    <w:p w14:paraId="3BE7841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7.最高限价：25万元</w:t>
      </w:r>
    </w:p>
    <w:p w14:paraId="2952119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8.服务周期：</w:t>
      </w:r>
      <w:r>
        <w:rPr>
          <w:rFonts w:hint="eastAsia" w:ascii="仿宋_GB2312" w:hAnsi="仿宋_GB2312" w:eastAsia="仿宋_GB2312" w:cs="仿宋_GB2312"/>
          <w:b/>
          <w:bCs/>
          <w:color w:val="auto"/>
          <w:sz w:val="28"/>
          <w:szCs w:val="28"/>
          <w:highlight w:val="none"/>
          <w:lang w:val="en-US" w:eastAsia="zh-CN"/>
        </w:rPr>
        <w:t>①设计成果交付：中标后20天内提交完整的初步设计（含概算）成果文件；②评审通过：设计成果提交后10天内通过相关部门评审，较大修改不得超过2次；③总服务期：自合同签订之日起30天，确保限期内通过所有评审流程。</w:t>
      </w:r>
    </w:p>
    <w:p w14:paraId="67E152A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比选响应单位资格要求</w:t>
      </w:r>
    </w:p>
    <w:p w14:paraId="4999BD7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1.具备独立法人资格，持有有效的营业执照；</w:t>
      </w:r>
    </w:p>
    <w:p w14:paraId="50ED3E9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2.响应人应当具有良好信誉。响应人及其法定代表人、拟任本项目的项目负责人未被列入全国法院失信被执行人名单（提供证明材料或做出承诺）；</w:t>
      </w:r>
    </w:p>
    <w:p w14:paraId="0DEAF26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本项目的特定资格要求</w:t>
      </w:r>
    </w:p>
    <w:p w14:paraId="31513AA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3.1具备住房城乡建设主管部门颁发的下列①、②任一资质：</w:t>
      </w:r>
    </w:p>
    <w:p w14:paraId="2D79473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①工程设计综合甲级资质</w:t>
      </w:r>
      <w:r>
        <w:rPr>
          <w:rFonts w:hint="default" w:ascii="仿宋_GB2312" w:hAnsi="仿宋_GB2312" w:eastAsia="仿宋_GB2312" w:cs="仿宋_GB2312"/>
          <w:color w:val="auto"/>
          <w:sz w:val="28"/>
          <w:szCs w:val="28"/>
          <w:highlight w:val="none"/>
          <w:lang w:val="en-US" w:eastAsia="zh-CN"/>
        </w:rPr>
        <w:t>；</w:t>
      </w:r>
    </w:p>
    <w:p w14:paraId="5268290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②同时具备建筑行业（建筑工程）乙级及以上+市政行业（道路/给排水）乙级及以上资质；</w:t>
      </w:r>
    </w:p>
    <w:p w14:paraId="0652AAA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w:t>
      </w:r>
      <w:r>
        <w:rPr>
          <w:rFonts w:hint="default" w:ascii="仿宋_GB2312" w:hAnsi="仿宋_GB2312" w:eastAsia="仿宋_GB2312" w:cs="仿宋_GB2312"/>
          <w:color w:val="auto"/>
          <w:sz w:val="28"/>
          <w:szCs w:val="28"/>
          <w:highlight w:val="none"/>
          <w:lang w:val="en-US" w:eastAsia="zh-CN"/>
        </w:rPr>
        <w:t>拟任项目</w:t>
      </w:r>
      <w:r>
        <w:rPr>
          <w:rFonts w:hint="eastAsia" w:ascii="仿宋_GB2312" w:hAnsi="仿宋_GB2312" w:eastAsia="仿宋_GB2312" w:cs="仿宋_GB2312"/>
          <w:color w:val="auto"/>
          <w:sz w:val="28"/>
          <w:szCs w:val="28"/>
          <w:highlight w:val="none"/>
          <w:lang w:val="en-US" w:eastAsia="zh-CN"/>
        </w:rPr>
        <w:t>负责人</w:t>
      </w:r>
      <w:r>
        <w:rPr>
          <w:rFonts w:hint="default" w:ascii="仿宋_GB2312" w:hAnsi="仿宋_GB2312" w:eastAsia="仿宋_GB2312" w:cs="仿宋_GB2312"/>
          <w:color w:val="auto"/>
          <w:sz w:val="28"/>
          <w:szCs w:val="28"/>
          <w:highlight w:val="none"/>
          <w:lang w:val="en-US" w:eastAsia="zh-CN"/>
        </w:rPr>
        <w:t>资格要求</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具备一级注册建筑师或注册结构工程师资格，且有类似乡村建设项目设计经验；</w:t>
      </w:r>
      <w:r>
        <w:rPr>
          <w:rFonts w:hint="eastAsia" w:ascii="仿宋_GB2312" w:hAnsi="仿宋_GB2312" w:eastAsia="仿宋_GB2312" w:cs="仿宋_GB2312"/>
          <w:color w:val="auto"/>
          <w:sz w:val="28"/>
          <w:szCs w:val="28"/>
          <w:highlight w:val="none"/>
          <w:lang w:val="en-US" w:eastAsia="zh-CN"/>
        </w:rPr>
        <w:t>需</w:t>
      </w:r>
      <w:r>
        <w:rPr>
          <w:rFonts w:hint="default" w:ascii="仿宋_GB2312" w:hAnsi="仿宋_GB2312" w:eastAsia="仿宋_GB2312" w:cs="仿宋_GB2312"/>
          <w:color w:val="auto"/>
          <w:sz w:val="28"/>
          <w:szCs w:val="28"/>
          <w:highlight w:val="none"/>
          <w:lang w:val="en-US" w:eastAsia="zh-CN"/>
        </w:rPr>
        <w:t>为本企业在职职工，提供开标之日前半年内任意三个月的社保缴费证明（或社保有效证明材料）。</w:t>
      </w:r>
    </w:p>
    <w:p w14:paraId="45CBC18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3.3业绩要求：</w:t>
      </w:r>
      <w:r>
        <w:rPr>
          <w:rFonts w:hint="eastAsia" w:ascii="仿宋_GB2312" w:hAnsi="仿宋_GB2312" w:eastAsia="仿宋_GB2312" w:cs="仿宋_GB2312"/>
          <w:b/>
          <w:bCs/>
          <w:color w:val="auto"/>
          <w:sz w:val="28"/>
          <w:szCs w:val="28"/>
          <w:highlight w:val="none"/>
          <w:lang w:val="en-US" w:eastAsia="zh-CN"/>
        </w:rPr>
        <w:t>近3年来具有不少于2个类似和美乡村精品示范村、美丽乡村示范村等相关项目的初步设计或方案设计业绩（需提供设计合同、中标通知书等有效证明材料）；</w:t>
      </w:r>
    </w:p>
    <w:p w14:paraId="379ADF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4.本项目不接受联合体投标。</w:t>
      </w:r>
    </w:p>
    <w:p w14:paraId="4E50F77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val="en-US" w:eastAsia="zh-CN"/>
        </w:rPr>
        <w:t>比选保证金</w:t>
      </w:r>
    </w:p>
    <w:p w14:paraId="0973BDC6">
      <w:pPr>
        <w:pStyle w:val="40"/>
        <w:keepNext w:val="0"/>
        <w:keepLines w:val="0"/>
        <w:pageBreakBefore w:val="0"/>
        <w:shd w:val="clear"/>
        <w:kinsoku/>
        <w:wordWrap/>
        <w:overflowPunct/>
        <w:topLinePunct w:val="0"/>
        <w:autoSpaceDE/>
        <w:autoSpaceDN/>
        <w:bidi w:val="0"/>
        <w:adjustRightInd/>
        <w:snapToGrid/>
        <w:spacing w:line="360" w:lineRule="auto"/>
        <w:ind w:left="0" w:leftChars="0" w:firstLine="420" w:firstLineChars="150"/>
        <w:jc w:val="left"/>
        <w:rPr>
          <w:rFonts w:hint="eastAsia" w:ascii="仿宋_GB2312" w:hAnsi="仿宋_GB2312" w:eastAsia="仿宋_GB2312" w:cs="仿宋_GB2312"/>
          <w:color w:val="auto"/>
          <w:kern w:val="2"/>
          <w:sz w:val="28"/>
          <w:szCs w:val="28"/>
          <w:highlight w:val="none"/>
          <w:lang w:val="en-US" w:eastAsia="zh-CN" w:bidi="ar-SA"/>
        </w:rPr>
      </w:pPr>
      <w:r>
        <w:rPr>
          <w:rFonts w:ascii="仿宋" w:hAnsi="仿宋" w:eastAsia="仿宋" w:cs="仿宋"/>
          <w:color w:val="auto"/>
          <w:kern w:val="0"/>
          <w:sz w:val="28"/>
          <w:szCs w:val="28"/>
          <w:highlight w:val="none"/>
          <w:lang w:val="en-US" w:eastAsia="zh-CN" w:bidi="ar"/>
        </w:rPr>
        <w:t>本项目免收</w:t>
      </w:r>
      <w:r>
        <w:rPr>
          <w:rFonts w:hint="eastAsia" w:ascii="仿宋" w:hAnsi="仿宋" w:eastAsia="仿宋" w:cs="仿宋"/>
          <w:color w:val="auto"/>
          <w:kern w:val="0"/>
          <w:sz w:val="28"/>
          <w:szCs w:val="28"/>
          <w:highlight w:val="none"/>
          <w:lang w:val="en-US" w:eastAsia="zh-CN" w:bidi="ar"/>
        </w:rPr>
        <w:t>比选</w:t>
      </w:r>
      <w:r>
        <w:rPr>
          <w:rFonts w:ascii="仿宋" w:hAnsi="仿宋" w:eastAsia="仿宋" w:cs="仿宋"/>
          <w:color w:val="auto"/>
          <w:kern w:val="0"/>
          <w:sz w:val="28"/>
          <w:szCs w:val="28"/>
          <w:highlight w:val="none"/>
          <w:lang w:val="en-US" w:eastAsia="zh-CN" w:bidi="ar"/>
        </w:rPr>
        <w:t>保证金</w:t>
      </w:r>
      <w:r>
        <w:rPr>
          <w:rFonts w:hint="eastAsia" w:ascii="仿宋_GB2312" w:hAnsi="仿宋_GB2312" w:eastAsia="仿宋_GB2312" w:cs="仿宋_GB2312"/>
          <w:color w:val="auto"/>
          <w:kern w:val="2"/>
          <w:sz w:val="28"/>
          <w:szCs w:val="28"/>
          <w:highlight w:val="none"/>
          <w:lang w:val="en-US" w:eastAsia="zh-CN" w:bidi="ar-SA"/>
        </w:rPr>
        <w:t>。</w:t>
      </w:r>
    </w:p>
    <w:p w14:paraId="348C84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w:t>
      </w:r>
      <w:r>
        <w:rPr>
          <w:rFonts w:hint="eastAsia" w:ascii="宋体" w:hAnsi="宋体" w:eastAsia="宋体" w:cs="宋体"/>
          <w:b/>
          <w:bCs/>
          <w:color w:val="auto"/>
          <w:sz w:val="28"/>
          <w:szCs w:val="28"/>
          <w:highlight w:val="none"/>
          <w:lang w:val="en-US" w:eastAsia="zh-CN"/>
        </w:rPr>
        <w:t>报名及获取比选文件</w:t>
      </w:r>
    </w:p>
    <w:p w14:paraId="28D74CA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5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报名方式：</w:t>
      </w:r>
    </w:p>
    <w:p w14:paraId="47015F5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投标人在开标会开始前，本项目响应时需携带法定代表人授权委托书、营业执照复印件、资质证书复印件并加盖公章进行符合性审查。时间：</w:t>
      </w:r>
      <w:r>
        <w:rPr>
          <w:rFonts w:hint="eastAsia" w:ascii="仿宋_GB2312" w:hAnsi="仿宋_GB2312" w:eastAsia="仿宋_GB2312" w:cs="仿宋_GB2312"/>
          <w:b/>
          <w:bCs/>
          <w:color w:val="auto"/>
          <w:sz w:val="28"/>
          <w:szCs w:val="28"/>
          <w:highlight w:val="none"/>
          <w:lang w:val="en-US" w:eastAsia="zh-CN"/>
        </w:rPr>
        <w:t>2025年11月6日17时00分前</w:t>
      </w:r>
      <w:r>
        <w:rPr>
          <w:rFonts w:hint="eastAsia" w:ascii="仿宋_GB2312" w:hAnsi="仿宋_GB2312" w:eastAsia="仿宋_GB2312" w:cs="仿宋_GB2312"/>
          <w:color w:val="auto"/>
          <w:sz w:val="28"/>
          <w:szCs w:val="28"/>
          <w:highlight w:val="none"/>
          <w:lang w:val="en-US" w:eastAsia="zh-CN"/>
        </w:rPr>
        <w:t>（节假日不报名），地址：安徽省桐城市昌平路文昌苑B区门面房宇屹咨询（上承地产3楼），联系电话：0556-6698168），也可通过邮寄的方式于报名截止前将报名资料寄至代理机构。</w:t>
      </w:r>
    </w:p>
    <w:p w14:paraId="47736708">
      <w:pPr>
        <w:spacing w:line="360" w:lineRule="auto"/>
        <w:rPr>
          <w:rFonts w:hint="eastAsia" w:ascii="仿宋_GB2312" w:hAnsi="仿宋_GB2312" w:eastAsia="仿宋_GB2312" w:cs="仿宋_GB2312"/>
          <w:color w:val="auto"/>
          <w:sz w:val="28"/>
          <w:szCs w:val="28"/>
          <w:highlight w:val="none"/>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时间：2025年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日至2025年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日（北京时间）</w:t>
      </w:r>
    </w:p>
    <w:p w14:paraId="35EAC30D">
      <w:pPr>
        <w:spacing w:line="360" w:lineRule="auto"/>
        <w:rPr>
          <w:rFonts w:hint="eastAsia" w:ascii="仿宋_GB2312" w:hAnsi="仿宋_GB2312" w:eastAsia="仿宋_GB2312" w:cs="仿宋_GB2312"/>
          <w:color w:val="auto"/>
          <w:kern w:val="0"/>
          <w:sz w:val="28"/>
          <w:szCs w:val="28"/>
          <w:highlight w:val="none"/>
          <w:lang w:eastAsia="zh-CN"/>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地</w:t>
      </w:r>
      <w:r>
        <w:rPr>
          <w:rFonts w:hint="eastAsia" w:ascii="仿宋_GB2312" w:hAnsi="仿宋_GB2312" w:eastAsia="仿宋_GB2312" w:cs="仿宋_GB2312"/>
          <w:color w:val="auto"/>
          <w:sz w:val="28"/>
          <w:szCs w:val="28"/>
          <w:highlight w:val="none"/>
          <w:lang w:eastAsia="zh-CN"/>
        </w:rPr>
        <w:t>点：</w:t>
      </w:r>
      <w:r>
        <w:rPr>
          <w:rFonts w:hint="eastAsia" w:ascii="仿宋_GB2312" w:hAnsi="仿宋_GB2312" w:eastAsia="仿宋_GB2312" w:cs="仿宋_GB2312"/>
          <w:color w:val="auto"/>
          <w:sz w:val="28"/>
          <w:szCs w:val="28"/>
          <w:highlight w:val="none"/>
        </w:rPr>
        <w:t>桐城经开区建设投资集团网站（http://www.tcjjj.cn/）</w:t>
      </w:r>
      <w:r>
        <w:rPr>
          <w:rFonts w:hint="eastAsia" w:ascii="仿宋_GB2312" w:hAnsi="仿宋_GB2312" w:eastAsia="仿宋_GB2312" w:cs="仿宋_GB2312"/>
          <w:color w:val="auto"/>
          <w:kern w:val="0"/>
          <w:sz w:val="28"/>
          <w:szCs w:val="28"/>
          <w:highlight w:val="none"/>
        </w:rPr>
        <w:t>自行下载</w:t>
      </w:r>
      <w:r>
        <w:rPr>
          <w:rFonts w:hint="eastAsia" w:ascii="仿宋_GB2312" w:hAnsi="仿宋_GB2312" w:eastAsia="仿宋_GB2312" w:cs="仿宋_GB2312"/>
          <w:color w:val="auto"/>
          <w:kern w:val="0"/>
          <w:sz w:val="28"/>
          <w:szCs w:val="28"/>
          <w:highlight w:val="none"/>
          <w:lang w:eastAsia="zh-CN"/>
        </w:rPr>
        <w:t>。</w:t>
      </w:r>
    </w:p>
    <w:p w14:paraId="44C95514">
      <w:pPr>
        <w:spacing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比选响应文件递交截止时间：</w:t>
      </w:r>
      <w:r>
        <w:rPr>
          <w:rFonts w:hint="eastAsia" w:ascii="仿宋_GB2312" w:hAnsi="仿宋_GB2312" w:eastAsia="仿宋_GB2312" w:cs="仿宋_GB2312"/>
          <w:b/>
          <w:bCs/>
          <w:color w:val="auto"/>
          <w:sz w:val="28"/>
          <w:szCs w:val="28"/>
          <w:highlight w:val="none"/>
          <w:lang w:val="en-US" w:eastAsia="zh-CN"/>
        </w:rPr>
        <w:t>2025年11月7日9时00分</w:t>
      </w:r>
      <w:r>
        <w:rPr>
          <w:rFonts w:hint="eastAsia" w:ascii="仿宋_GB2312" w:hAnsi="仿宋_GB2312" w:eastAsia="仿宋_GB2312" w:cs="仿宋_GB2312"/>
          <w:color w:val="auto"/>
          <w:sz w:val="28"/>
          <w:szCs w:val="28"/>
          <w:highlight w:val="none"/>
          <w:lang w:val="en-US" w:eastAsia="zh-CN"/>
        </w:rPr>
        <w:t>（北京时间）</w:t>
      </w:r>
    </w:p>
    <w:p w14:paraId="388B14E5">
      <w:pPr>
        <w:spacing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比选响应文件递交地点：</w:t>
      </w:r>
      <w:r>
        <w:rPr>
          <w:rFonts w:hint="eastAsia" w:ascii="仿宋_GB2312" w:hAnsi="仿宋_GB2312" w:eastAsia="仿宋_GB2312" w:cs="仿宋_GB2312"/>
          <w:color w:val="auto"/>
          <w:kern w:val="2"/>
          <w:sz w:val="28"/>
          <w:szCs w:val="28"/>
          <w:highlight w:val="none"/>
          <w:lang w:val="en-US" w:eastAsia="zh-CN" w:bidi="ar-SA"/>
        </w:rPr>
        <w:t>桐城经开区建设投资集团有限公司五楼招投标办公室</w:t>
      </w:r>
    </w:p>
    <w:p w14:paraId="731E7B1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开标</w:t>
      </w:r>
      <w:r>
        <w:rPr>
          <w:rFonts w:hint="eastAsia" w:ascii="宋体" w:hAnsi="宋体" w:eastAsia="宋体" w:cs="宋体"/>
          <w:b/>
          <w:bCs/>
          <w:color w:val="auto"/>
          <w:sz w:val="28"/>
          <w:szCs w:val="28"/>
          <w:highlight w:val="none"/>
        </w:rPr>
        <w:t>时间及地点</w:t>
      </w:r>
    </w:p>
    <w:p w14:paraId="0C2EDFE8">
      <w:pPr>
        <w:pStyle w:val="1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1.开标时间：</w:t>
      </w:r>
      <w:r>
        <w:rPr>
          <w:rFonts w:hint="eastAsia" w:ascii="仿宋_GB2312" w:hAnsi="仿宋_GB2312" w:eastAsia="仿宋_GB2312" w:cs="仿宋_GB2312"/>
          <w:b/>
          <w:bCs/>
          <w:color w:val="auto"/>
          <w:sz w:val="28"/>
          <w:szCs w:val="28"/>
          <w:highlight w:val="none"/>
          <w:lang w:val="en-US" w:eastAsia="zh-CN"/>
        </w:rPr>
        <w:t>2025年11月7日9时00分</w:t>
      </w:r>
      <w:r>
        <w:rPr>
          <w:rFonts w:hint="default" w:ascii="仿宋_GB2312" w:hAnsi="仿宋_GB2312" w:eastAsia="仿宋_GB2312" w:cs="仿宋_GB2312"/>
          <w:color w:val="auto"/>
          <w:kern w:val="2"/>
          <w:sz w:val="28"/>
          <w:szCs w:val="28"/>
          <w:highlight w:val="none"/>
          <w:lang w:val="en-US" w:eastAsia="zh-CN" w:bidi="ar-SA"/>
        </w:rPr>
        <w:t>（北京时间）</w:t>
      </w:r>
    </w:p>
    <w:p w14:paraId="1A2F1C48">
      <w:pPr>
        <w:pStyle w:val="1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2.地点：</w:t>
      </w:r>
      <w:r>
        <w:rPr>
          <w:rFonts w:hint="eastAsia" w:ascii="仿宋_GB2312" w:hAnsi="仿宋_GB2312" w:eastAsia="仿宋_GB2312" w:cs="仿宋_GB2312"/>
          <w:color w:val="auto"/>
          <w:kern w:val="2"/>
          <w:sz w:val="28"/>
          <w:szCs w:val="28"/>
          <w:highlight w:val="none"/>
          <w:lang w:val="en-US" w:eastAsia="zh-CN" w:bidi="ar-SA"/>
        </w:rPr>
        <w:t>桐城经开区建设投资集团有限公司五楼招投标办公室</w:t>
      </w:r>
      <w:bookmarkStart w:id="4" w:name="_GoBack"/>
      <w:bookmarkEnd w:id="4"/>
    </w:p>
    <w:p w14:paraId="17014571">
      <w:pPr>
        <w:keepNext w:val="0"/>
        <w:keepLines w:val="0"/>
        <w:widowControl/>
        <w:suppressLineNumbers w:val="0"/>
        <w:ind w:firstLine="562"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000000"/>
          <w:kern w:val="0"/>
          <w:sz w:val="28"/>
          <w:szCs w:val="28"/>
          <w:highlight w:val="none"/>
          <w:lang w:val="en-US" w:eastAsia="zh-CN" w:bidi="ar"/>
        </w:rPr>
        <w:t>比选响应文件一正一副密封装袋，密封袋上清楚的注明“项目名称、比选响应文件”并加盖响应单位公章（备注：响应文件均须加盖实体公章，不得使用电子章代替；如盖电子章，视为无效标）</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color w:val="000000"/>
          <w:kern w:val="0"/>
          <w:sz w:val="28"/>
          <w:szCs w:val="28"/>
          <w:highlight w:val="none"/>
          <w:lang w:val="en-US" w:eastAsia="zh-CN" w:bidi="ar"/>
        </w:rPr>
        <w:t>比选响应文件必须胶订或线订形式装订成册</w:t>
      </w:r>
      <w:r>
        <w:rPr>
          <w:rFonts w:hint="eastAsia" w:ascii="仿宋_GB2312" w:hAnsi="仿宋_GB2312" w:eastAsia="仿宋_GB2312" w:cs="仿宋_GB2312"/>
          <w:color w:val="000000"/>
          <w:kern w:val="0"/>
          <w:sz w:val="28"/>
          <w:szCs w:val="28"/>
          <w:highlight w:val="none"/>
          <w:lang w:val="en-US" w:eastAsia="zh-CN" w:bidi="ar"/>
        </w:rPr>
        <w:t>，活页装订（是指用卡条、抽杆夹、订书机等形式装订，使标书可以拆卸或者在翻动过程中易脱落的一种装订方式）的比选响应文件作无效响应处理。</w:t>
      </w:r>
    </w:p>
    <w:p w14:paraId="28F4E922">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3.比选有效期：90日历天（从比选响应文件</w:t>
      </w:r>
      <w:r>
        <w:rPr>
          <w:rFonts w:hint="eastAsia" w:ascii="仿宋_GB2312" w:hAnsi="仿宋_GB2312" w:eastAsia="仿宋_GB2312" w:cs="仿宋_GB2312"/>
          <w:color w:val="auto"/>
          <w:sz w:val="28"/>
          <w:szCs w:val="28"/>
          <w:highlight w:val="none"/>
        </w:rPr>
        <w:t>递交</w:t>
      </w:r>
      <w:r>
        <w:rPr>
          <w:rFonts w:hint="eastAsia" w:ascii="仿宋_GB2312" w:hAnsi="仿宋_GB2312" w:eastAsia="仿宋_GB2312" w:cs="仿宋_GB2312"/>
          <w:color w:val="auto"/>
          <w:sz w:val="28"/>
          <w:szCs w:val="28"/>
          <w:highlight w:val="none"/>
          <w:lang w:val="en-US" w:eastAsia="zh-CN"/>
        </w:rPr>
        <w:t>截止时间算起）</w:t>
      </w:r>
    </w:p>
    <w:p w14:paraId="52E45D32">
      <w:pPr>
        <w:spacing w:line="360" w:lineRule="auto"/>
        <w:rPr>
          <w:rFonts w:hint="default"/>
          <w:b/>
          <w:bCs/>
          <w:color w:val="auto"/>
          <w:highlight w:val="none"/>
          <w:lang w:val="en-US" w:eastAsia="zh-CN"/>
        </w:rPr>
      </w:pPr>
      <w:r>
        <w:rPr>
          <w:rFonts w:hint="eastAsia" w:ascii="宋体" w:hAnsi="宋体" w:eastAsia="宋体" w:cs="宋体"/>
          <w:b/>
          <w:bCs/>
          <w:color w:val="auto"/>
          <w:sz w:val="28"/>
          <w:szCs w:val="28"/>
          <w:highlight w:val="none"/>
          <w:lang w:val="en-US" w:eastAsia="zh-CN"/>
        </w:rPr>
        <w:t>六、代理服务费</w:t>
      </w:r>
      <w:r>
        <w:rPr>
          <w:rFonts w:hint="eastAsia" w:ascii="宋体" w:hAnsi="宋体" w:eastAsia="宋体" w:cs="宋体"/>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val="en-US" w:eastAsia="zh-CN" w:bidi="ar-SA"/>
        </w:rPr>
        <w:t>成交服务费的收取采用差额定率累进计费方式，以成交价为计算基数，按下表规定的服务招标标准收取（</w:t>
      </w:r>
      <w:r>
        <w:rPr>
          <w:rFonts w:hint="eastAsia" w:ascii="仿宋_GB2312" w:hAnsi="仿宋_GB2312" w:eastAsia="仿宋_GB2312" w:cs="仿宋_GB2312"/>
          <w:b/>
          <w:bCs/>
          <w:color w:val="auto"/>
          <w:kern w:val="0"/>
          <w:sz w:val="28"/>
          <w:szCs w:val="28"/>
          <w:highlight w:val="none"/>
          <w:lang w:val="en-US" w:eastAsia="zh-CN" w:bidi="ar-SA"/>
        </w:rPr>
        <w:t>不足3000元，按3000元收取</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u w:val="none"/>
          <w:lang w:val="en-US" w:eastAsia="zh-CN" w:bidi="ar-SA"/>
        </w:rPr>
        <w:t>由中标人支付。</w:t>
      </w:r>
    </w:p>
    <w:tbl>
      <w:tblPr>
        <w:tblStyle w:val="21"/>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5"/>
        <w:gridCol w:w="2285"/>
        <w:gridCol w:w="2285"/>
      </w:tblGrid>
      <w:tr w14:paraId="0D00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85" w:type="dxa"/>
            <mc:AlternateContent>
              <mc:Choice Requires="wpsCustomData">
                <wpsCustomData:diagonals>
                  <wpsCustomData:diagonal from="10000" to="30000">
                    <wpsCustomData:border w:val="single" w:color="auto" w:sz="4" w:space="0"/>
                  </wpsCustomData:diagonal>
                </wpsCustomData:diagonals>
              </mc:Choice>
            </mc:AlternateContent>
          </w:tcPr>
          <w:p w14:paraId="7152D569">
            <w:pPr>
              <w:pStyle w:val="7"/>
              <w:keepNext w:val="0"/>
              <w:keepLines w:val="0"/>
              <w:suppressLineNumbers w:val="0"/>
              <w:snapToGrid w:val="0"/>
              <w:spacing w:before="0" w:beforeAutospacing="0" w:afterAutospacing="0" w:line="240" w:lineRule="auto"/>
              <w:ind w:left="0" w:right="0"/>
              <w:rPr>
                <w:rFonts w:hint="eastAsia" w:ascii="仿宋_GB2312" w:hAnsi="仿宋_GB2312" w:eastAsia="仿宋_GB2312" w:cs="仿宋_GB2312"/>
                <w:b/>
                <w:bCs/>
                <w:color w:val="auto"/>
                <w:kern w:val="0"/>
                <w:sz w:val="28"/>
                <w:szCs w:val="28"/>
                <w:highlight w:val="none"/>
                <w:vertAlign w:val="baseline"/>
                <w:lang w:val="en-US" w:eastAsia="zh-CN" w:bidi="ar-SA"/>
              </w:rPr>
            </w:pPr>
          </w:p>
          <w:p w14:paraId="2A69C39A">
            <w:pPr>
              <w:pStyle w:val="7"/>
              <w:keepNext w:val="0"/>
              <w:keepLines w:val="0"/>
              <w:suppressLineNumbers w:val="0"/>
              <w:snapToGrid w:val="0"/>
              <w:spacing w:before="0" w:beforeAutospacing="0" w:afterAutospacing="0" w:line="240" w:lineRule="auto"/>
              <w:ind w:left="0" w:right="0"/>
              <mc:AlternateContent>
                <mc:Choice Requires="wpsCustomData">
                  <wpsCustomData:diagonalParaType/>
                </mc:Choice>
              </mc:AlternateContent>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中标价</w:t>
            </w:r>
          </w:p>
          <w:p w14:paraId="6F00DBB9">
            <w:pPr>
              <w:pStyle w:val="7"/>
              <w:keepNext w:val="0"/>
              <w:keepLines w:val="0"/>
              <w:suppressLineNumbers w:val="0"/>
              <w:spacing w:before="0" w:beforeAutospacing="0" w:afterAutospacing="0"/>
              <w:ind w:left="0" w:right="0" w:firstLine="281" w:firstLineChars="100"/>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费率</w:t>
            </w:r>
          </w:p>
        </w:tc>
        <w:tc>
          <w:tcPr>
            <w:tcW w:w="2285" w:type="dxa"/>
            <w:vAlign w:val="bottom"/>
          </w:tcPr>
          <w:p w14:paraId="611CA715">
            <w:pPr>
              <w:pStyle w:val="7"/>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货物招标</w:t>
            </w:r>
          </w:p>
        </w:tc>
        <w:tc>
          <w:tcPr>
            <w:tcW w:w="2285" w:type="dxa"/>
            <w:vAlign w:val="bottom"/>
          </w:tcPr>
          <w:p w14:paraId="5EC5B00B">
            <w:pPr>
              <w:pStyle w:val="7"/>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服务招标</w:t>
            </w:r>
          </w:p>
        </w:tc>
        <w:tc>
          <w:tcPr>
            <w:tcW w:w="2285" w:type="dxa"/>
            <w:vAlign w:val="bottom"/>
          </w:tcPr>
          <w:p w14:paraId="475AEC76">
            <w:pPr>
              <w:pStyle w:val="7"/>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工程招标</w:t>
            </w:r>
          </w:p>
        </w:tc>
      </w:tr>
      <w:tr w14:paraId="5F71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85" w:type="dxa"/>
          </w:tcPr>
          <w:p w14:paraId="47B090DE">
            <w:pPr>
              <w:pStyle w:val="7"/>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100万元以下</w:t>
            </w:r>
          </w:p>
        </w:tc>
        <w:tc>
          <w:tcPr>
            <w:tcW w:w="2285" w:type="dxa"/>
            <w:vAlign w:val="bottom"/>
          </w:tcPr>
          <w:p w14:paraId="4500E5C9">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0A93F19C">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6E9DC413">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w:t>
            </w:r>
          </w:p>
        </w:tc>
      </w:tr>
      <w:tr w14:paraId="1AC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13C33041">
            <w:pPr>
              <w:pStyle w:val="7"/>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100～500万元</w:t>
            </w:r>
          </w:p>
        </w:tc>
        <w:tc>
          <w:tcPr>
            <w:tcW w:w="2285" w:type="dxa"/>
            <w:vAlign w:val="bottom"/>
          </w:tcPr>
          <w:p w14:paraId="0019D843">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1.1%</w:t>
            </w:r>
          </w:p>
        </w:tc>
        <w:tc>
          <w:tcPr>
            <w:tcW w:w="2285" w:type="dxa"/>
            <w:vAlign w:val="bottom"/>
          </w:tcPr>
          <w:p w14:paraId="458ADB76">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105DB341">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0.7%</w:t>
            </w:r>
          </w:p>
        </w:tc>
      </w:tr>
      <w:tr w14:paraId="1B7C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58618094">
            <w:pPr>
              <w:pStyle w:val="7"/>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500～1000万元</w:t>
            </w:r>
          </w:p>
        </w:tc>
        <w:tc>
          <w:tcPr>
            <w:tcW w:w="2285" w:type="dxa"/>
            <w:vAlign w:val="bottom"/>
          </w:tcPr>
          <w:p w14:paraId="2C86AEB1">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1B5EC8B5">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0.45%</w:t>
            </w:r>
          </w:p>
        </w:tc>
        <w:tc>
          <w:tcPr>
            <w:tcW w:w="2285" w:type="dxa"/>
            <w:vAlign w:val="bottom"/>
          </w:tcPr>
          <w:p w14:paraId="3767392E">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0.55%</w:t>
            </w:r>
          </w:p>
        </w:tc>
      </w:tr>
      <w:tr w14:paraId="3636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85" w:type="dxa"/>
          </w:tcPr>
          <w:p w14:paraId="26B5B45B">
            <w:pPr>
              <w:pStyle w:val="7"/>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1000～1500万元</w:t>
            </w:r>
          </w:p>
        </w:tc>
        <w:tc>
          <w:tcPr>
            <w:tcW w:w="2285" w:type="dxa"/>
            <w:shd w:val="clear" w:color="auto" w:fill="auto"/>
            <w:vAlign w:val="bottom"/>
          </w:tcPr>
          <w:p w14:paraId="6FC02067">
            <w:pPr>
              <w:pStyle w:val="7"/>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0.5%</w:t>
            </w:r>
          </w:p>
        </w:tc>
        <w:tc>
          <w:tcPr>
            <w:tcW w:w="2285" w:type="dxa"/>
            <w:shd w:val="clear" w:color="auto" w:fill="auto"/>
            <w:vAlign w:val="bottom"/>
          </w:tcPr>
          <w:p w14:paraId="3EB7B9C1">
            <w:pPr>
              <w:pStyle w:val="7"/>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0.25%</w:t>
            </w:r>
          </w:p>
        </w:tc>
        <w:tc>
          <w:tcPr>
            <w:tcW w:w="2285" w:type="dxa"/>
            <w:shd w:val="clear" w:color="auto" w:fill="auto"/>
            <w:vAlign w:val="bottom"/>
          </w:tcPr>
          <w:p w14:paraId="264DC0A0">
            <w:pPr>
              <w:pStyle w:val="7"/>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0.35%</w:t>
            </w:r>
          </w:p>
        </w:tc>
      </w:tr>
    </w:tbl>
    <w:p w14:paraId="5E0D5A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、公告媒介及期限</w:t>
      </w:r>
      <w:r>
        <w:rPr>
          <w:rFonts w:hint="eastAsia" w:ascii="宋体" w:hAnsi="宋体" w:eastAsia="宋体" w:cs="宋体"/>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次</w:t>
      </w:r>
      <w:r>
        <w:rPr>
          <w:rFonts w:hint="eastAsia" w:ascii="仿宋_GB2312" w:hAnsi="仿宋_GB2312" w:eastAsia="仿宋_GB2312" w:cs="仿宋_GB2312"/>
          <w:color w:val="auto"/>
          <w:sz w:val="28"/>
          <w:szCs w:val="28"/>
          <w:highlight w:val="none"/>
        </w:rPr>
        <w:t>公告在</w:t>
      </w:r>
      <w:r>
        <w:rPr>
          <w:rFonts w:hint="eastAsia" w:ascii="仿宋_GB2312" w:hAnsi="仿宋_GB2312" w:eastAsia="仿宋_GB2312" w:cs="仿宋_GB2312"/>
          <w:color w:val="auto"/>
          <w:sz w:val="28"/>
          <w:szCs w:val="28"/>
          <w:highlight w:val="none"/>
          <w:lang w:val="en-US" w:eastAsia="zh-CN"/>
        </w:rPr>
        <w:t>桐城经开区建设投资集团</w:t>
      </w:r>
      <w:r>
        <w:rPr>
          <w:rFonts w:hint="eastAsia" w:ascii="仿宋_GB2312" w:hAnsi="仿宋_GB2312" w:eastAsia="仿宋_GB2312" w:cs="仿宋_GB2312"/>
          <w:color w:val="auto"/>
          <w:sz w:val="28"/>
          <w:szCs w:val="28"/>
          <w:highlight w:val="none"/>
        </w:rPr>
        <w:t>网站（http://www.tcjjj.cn/）上发布，期限为自公告发布之日起</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个工作日。</w:t>
      </w:r>
    </w:p>
    <w:p w14:paraId="533B4F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八、联系方式</w:t>
      </w:r>
    </w:p>
    <w:p w14:paraId="69E73BBE">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1.比选人：桐城市龙眠街道办事处、桐城市天正乡村发展有限公司</w:t>
      </w:r>
    </w:p>
    <w:p w14:paraId="0F194E84">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联系人：方习进</w:t>
      </w:r>
    </w:p>
    <w:p w14:paraId="2F7682D3">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电话：18133016188</w:t>
      </w:r>
    </w:p>
    <w:p w14:paraId="4339FC63">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2.代理机构：安庆宇屹工程咨询有限公司</w:t>
      </w:r>
    </w:p>
    <w:p w14:paraId="7BF56BE0">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地址：桐城市昌平路文昌苑B区门面房</w:t>
      </w:r>
    </w:p>
    <w:p w14:paraId="20BDBC46">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联系人：王工</w:t>
      </w:r>
    </w:p>
    <w:p w14:paraId="47257577">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电话：0556-6698168</w:t>
      </w:r>
    </w:p>
    <w:p w14:paraId="675C8E1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、其他事项说明</w:t>
      </w:r>
    </w:p>
    <w:p w14:paraId="1E094404">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1、比选响应人编制比选响应文件、现场考察、递交比选响应文件等比选招标过程中所涉及的一切费用均由比选响应人自己承担。</w:t>
      </w:r>
    </w:p>
    <w:p w14:paraId="7BC3769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2、报价说明</w:t>
      </w:r>
    </w:p>
    <w:p w14:paraId="526D4A5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2.1本项目最高限价：25万元，超过最高限价的报价无效。</w:t>
      </w:r>
    </w:p>
    <w:p w14:paraId="1E061E2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2.2比选响应人根据项目概况及企业自身经营状况，对本次项目所要求达到的服务内容和服务要求，在保证质量和不低于成本的情况下，结合企业自身情况及管理经验，对本项目进行报价。</w:t>
      </w:r>
    </w:p>
    <w:p w14:paraId="6A88F25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2.3比选响应人的报价应为完成本项目合同约定工作内容所发生的成本、利润、管理费、税金等费用。</w:t>
      </w:r>
    </w:p>
    <w:p w14:paraId="7361356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2.4比选响应人只能有一个报价，</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不接受任何有选择性的报价。</w:t>
      </w:r>
    </w:p>
    <w:p w14:paraId="66BF38F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2.5中选人所报价格将作为其与</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签订本服务合同及进行费用结算的依据。</w:t>
      </w:r>
    </w:p>
    <w:p w14:paraId="0596C99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u w:val="none"/>
          <w:lang w:val="en-US" w:eastAsia="zh-CN" w:bidi="ar-SA"/>
        </w:rPr>
        <w:t>比选响应人按比选文件规定格式和内容进行报价填报，正本一份，副本一份，一起装袋密封。正、副本内容应一致，当副本和正本不一致时，以正本为准，但副本和正本内容不一致造成的后果由比选响应人自行承担。所有响应文件应密封完好，封口处应加盖单位公章或法定代表人印章。不接受未按要求进行密封和标记的响应文件。</w:t>
      </w:r>
    </w:p>
    <w:p w14:paraId="6807555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4、开标</w:t>
      </w:r>
    </w:p>
    <w:p w14:paraId="7D63ECD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开标将按本公告中规定的时间、地点以公开方式进行。开标会由比选人代表、比选响应单位和有关方代表参加。有效文件开标前，比选人代表应检查比选响应文件的密封情况，确认无误后，由有关工作人员当众启封，宣读有效比选响应人名称、比选响应文件的报价和可能的澄清、说明等关键备注文件，以及比选人认为合适的其他内容。比选人做好开标记录，记录须由有关人员签字存档备查。</w:t>
      </w:r>
    </w:p>
    <w:p w14:paraId="1FF5F9A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5、评标</w:t>
      </w:r>
    </w:p>
    <w:p w14:paraId="1142CA58">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比选人负责组建评标小组。评标小组由比选人代表、技术等方面的人员组成，成员由三人或以上单数人员构成。</w:t>
      </w:r>
    </w:p>
    <w:p w14:paraId="02E2474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评标小组全面负责评标工作。依据公平、公正原则，评标小组应全面、充分地审阅比选响应文件，进行评审和比较，采用</w:t>
      </w:r>
      <w:r>
        <w:rPr>
          <w:rFonts w:hint="eastAsia" w:ascii="仿宋_GB2312" w:hAnsi="仿宋_GB2312" w:eastAsia="仿宋_GB2312" w:cs="仿宋_GB2312"/>
          <w:b/>
          <w:bCs/>
          <w:color w:val="auto"/>
          <w:kern w:val="0"/>
          <w:sz w:val="28"/>
          <w:szCs w:val="28"/>
          <w:highlight w:val="none"/>
          <w:u w:val="none"/>
          <w:lang w:val="en-US" w:eastAsia="zh-CN" w:bidi="ar-SA"/>
        </w:rPr>
        <w:t>“</w:t>
      </w:r>
      <w:r>
        <w:rPr>
          <w:rFonts w:hint="eastAsia" w:ascii="仿宋_GB2312" w:hAnsi="仿宋_GB2312" w:eastAsia="仿宋_GB2312" w:cs="仿宋_GB2312"/>
          <w:b/>
          <w:bCs/>
          <w:color w:val="auto"/>
          <w:sz w:val="28"/>
          <w:szCs w:val="28"/>
          <w:highlight w:val="none"/>
          <w:lang w:val="en-US" w:eastAsia="zh-CN"/>
        </w:rPr>
        <w:t>有效最低价法</w:t>
      </w:r>
      <w:r>
        <w:rPr>
          <w:rFonts w:hint="eastAsia" w:ascii="仿宋_GB2312" w:hAnsi="仿宋_GB2312" w:eastAsia="仿宋_GB2312" w:cs="仿宋_GB2312"/>
          <w:b/>
          <w:bCs/>
          <w:color w:val="auto"/>
          <w:kern w:val="0"/>
          <w:sz w:val="28"/>
          <w:szCs w:val="28"/>
          <w:highlight w:val="none"/>
          <w:u w:val="none"/>
          <w:lang w:val="en-US" w:eastAsia="zh-CN" w:bidi="ar-SA"/>
        </w:rPr>
        <w:t>”</w:t>
      </w:r>
      <w:r>
        <w:rPr>
          <w:rFonts w:hint="eastAsia" w:ascii="仿宋_GB2312" w:hAnsi="仿宋_GB2312" w:eastAsia="仿宋_GB2312" w:cs="仿宋_GB2312"/>
          <w:color w:val="auto"/>
          <w:kern w:val="0"/>
          <w:sz w:val="28"/>
          <w:szCs w:val="28"/>
          <w:highlight w:val="none"/>
          <w:u w:val="none"/>
          <w:lang w:val="en-US" w:eastAsia="zh-CN" w:bidi="ar-SA"/>
        </w:rPr>
        <w:t>得出评审结论。完成评标后，评标小组应提出书面评标报告，并由评标小组全体成员签字。</w:t>
      </w:r>
    </w:p>
    <w:p w14:paraId="585C351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及评标组的权利。在有充分理由的前提下，评标小组有选择或拒绝任何比选响应人中选的权利，以及宣布比选程序无效或拒绝所有的比选响应人的权利。为此，比选单位无须向受影响的比选响应人承担任何责任，也无须将这样做的理由通知受影响的比选响应人。</w:t>
      </w:r>
    </w:p>
    <w:p w14:paraId="4119D36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过程的保密性。凡属于审查、澄清、评价和比较的有关资料以及中选候选人等，评标小组及有关工作人员自始至终均不得向比选响应人或与其有关人员透露。在评标过程中，比选响应人不得通过任何单位和个人对比选单位施加任何影响，否则将会导致其比选响应被拒绝。</w:t>
      </w:r>
    </w:p>
    <w:p w14:paraId="478F82A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6、定标</w:t>
      </w:r>
    </w:p>
    <w:p w14:paraId="2F83A59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比选人自评标结束之日起2个工作日内公示中选候选人，公示期为1个工作日。公示期收到评标结果异议的，按相关法规处理。</w:t>
      </w:r>
    </w:p>
    <w:p w14:paraId="7B203B9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7、中标通知书</w:t>
      </w:r>
    </w:p>
    <w:p w14:paraId="6D09FE7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比选人向中选人发出中标通知书。中选人应当在通知规定的时间、地点和比选人签订采购合同。</w:t>
      </w:r>
    </w:p>
    <w:p w14:paraId="0DF75C0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8、违约责任</w:t>
      </w:r>
    </w:p>
    <w:p w14:paraId="3E04DBA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中标通知书发出后，比选人改变中选结果的，或者中选人放弃中标的，应当依法承担法律责任。</w:t>
      </w:r>
    </w:p>
    <w:p w14:paraId="414FD43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十、签订合同</w:t>
      </w:r>
    </w:p>
    <w:p w14:paraId="6CC9B148">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firstLine="280" w:firstLineChars="100"/>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1.比选人和中选人在规定的时间地点签订本项目采购合同。</w:t>
      </w:r>
    </w:p>
    <w:p w14:paraId="61B1718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firstLine="280" w:firstLineChars="100"/>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2.投标须知、中选方的比选响应文件及评标过程中有关澄清、修改文件均应作为合同的附件，同具法律效力。</w:t>
      </w:r>
    </w:p>
    <w:p w14:paraId="0082C0FA">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rPr>
          <w:rFonts w:hint="default"/>
          <w:color w:val="auto"/>
          <w:highlight w:val="none"/>
          <w:lang w:val="en-US" w:eastAsia="zh-CN"/>
        </w:rPr>
      </w:pPr>
      <w:r>
        <w:rPr>
          <w:rFonts w:hint="eastAsia" w:ascii="仿宋_GB2312" w:hAnsi="仿宋_GB2312" w:eastAsia="仿宋_GB2312" w:cs="仿宋_GB2312"/>
          <w:color w:val="auto"/>
          <w:kern w:val="0"/>
          <w:sz w:val="28"/>
          <w:szCs w:val="28"/>
          <w:highlight w:val="none"/>
          <w:u w:val="none"/>
          <w:lang w:val="en-US" w:eastAsia="zh-CN" w:bidi="ar-SA"/>
        </w:rPr>
        <w:t>3.付款方式：</w:t>
      </w:r>
      <w:r>
        <w:rPr>
          <w:rFonts w:hint="eastAsia" w:ascii="仿宋_GB2312" w:hAnsi="仿宋_GB2312" w:eastAsia="仿宋_GB2312" w:cs="仿宋_GB2312"/>
          <w:b/>
          <w:bCs/>
          <w:color w:val="auto"/>
          <w:kern w:val="0"/>
          <w:sz w:val="28"/>
          <w:szCs w:val="28"/>
          <w:highlight w:val="none"/>
          <w:u w:val="none"/>
          <w:lang w:val="en-US" w:eastAsia="zh-CN" w:bidi="ar-SA"/>
        </w:rPr>
        <w:t>初步设计（含概算）通过相关部门批准后一次性支付费用。</w:t>
      </w:r>
    </w:p>
    <w:p w14:paraId="01FF1B24">
      <w:pPr>
        <w:rPr>
          <w:rStyle w:val="23"/>
          <w:rFonts w:hint="eastAsia" w:ascii="仿宋_GB2312" w:hAnsi="仿宋_GB2312" w:eastAsia="仿宋_GB2312" w:cs="仿宋_GB2312"/>
          <w:color w:val="auto"/>
          <w:spacing w:val="8"/>
          <w:sz w:val="31"/>
          <w:szCs w:val="31"/>
          <w:highlight w:val="none"/>
          <w:shd w:val="clear" w:color="auto" w:fill="FFFFFF"/>
          <w:lang w:val="en-US" w:eastAsia="zh-CN"/>
        </w:rPr>
      </w:pPr>
      <w:r>
        <w:rPr>
          <w:rStyle w:val="23"/>
          <w:rFonts w:hint="eastAsia" w:ascii="仿宋_GB2312" w:hAnsi="仿宋_GB2312" w:eastAsia="仿宋_GB2312" w:cs="仿宋_GB2312"/>
          <w:color w:val="auto"/>
          <w:spacing w:val="8"/>
          <w:sz w:val="31"/>
          <w:szCs w:val="31"/>
          <w:highlight w:val="none"/>
          <w:shd w:val="clear" w:color="auto" w:fill="FFFFFF"/>
          <w:lang w:val="en-US" w:eastAsia="zh-CN"/>
        </w:rPr>
        <w:br w:type="page"/>
      </w:r>
    </w:p>
    <w:p w14:paraId="770CB5AC">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b/>
          <w:bCs/>
          <w:color w:val="auto"/>
          <w:kern w:val="0"/>
          <w:sz w:val="44"/>
          <w:szCs w:val="44"/>
          <w:highlight w:val="none"/>
          <w:u w:val="none"/>
          <w:lang w:val="en-US" w:eastAsia="zh-CN" w:bidi="ar-SA"/>
        </w:rPr>
        <w:t>服务内容及要求</w:t>
      </w:r>
    </w:p>
    <w:p w14:paraId="27B6132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firstLine="280" w:firstLineChars="100"/>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初步设计、概算内容：包含产业提质增效、文化传承保护、生态绿色发展、治理活力有序四大类。其中1、产业提质增效：包含双溪富锌小花茶种植基地、双溪富锌小花茶标准化加工基地、茶文化体验区三个方面；2、文化传承保护：包含李公麟旧址修缮工程、新四军第八连红色教育基地两个方面；3、生态绿色发展：包含核心区域环境提升、人居环境整治、村庄道路提升三个方面；4、治理活力有序：主要建设六尺巷工作室。</w:t>
      </w:r>
    </w:p>
    <w:p w14:paraId="73C6835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firstLine="280" w:firstLineChars="100"/>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2.中标人应按招标文件及投标文件承诺，完成项目初步设计（含概算）编制，确保设计成果符合相关规范及评审要求；</w:t>
      </w:r>
    </w:p>
    <w:p w14:paraId="2C4EA3A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firstLine="280" w:firstLineChars="100"/>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3.中标人应配合招标人完成设计成果的评审、修改、报批等工作，较大修改次数不得超过2次，超出次数招标人有权解除合同并追究违约责任。</w:t>
      </w:r>
    </w:p>
    <w:p w14:paraId="5C695E4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firstLine="280" w:firstLineChars="100"/>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4.设计成果交付：合同签订后20天内提交完整初步设计（含概算）文件；</w:t>
      </w:r>
    </w:p>
    <w:p w14:paraId="0ED08D8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firstLine="280" w:firstLineChars="100"/>
        <w:jc w:val="both"/>
        <w:textAlignment w:val="center"/>
        <w:rPr>
          <w:rStyle w:val="23"/>
          <w:rFonts w:hint="eastAsia" w:ascii="仿宋_GB2312" w:hAnsi="仿宋_GB2312" w:eastAsia="仿宋_GB2312" w:cs="仿宋_GB2312"/>
          <w:color w:val="auto"/>
          <w:spacing w:val="8"/>
          <w:sz w:val="31"/>
          <w:szCs w:val="31"/>
          <w:highlight w:val="none"/>
          <w:shd w:val="clear" w:color="auto" w:fill="FFFFFF"/>
          <w:lang w:val="en-US" w:eastAsia="zh-CN"/>
        </w:rPr>
      </w:pPr>
      <w:r>
        <w:rPr>
          <w:rFonts w:hint="eastAsia" w:ascii="仿宋_GB2312" w:hAnsi="仿宋_GB2312" w:eastAsia="仿宋_GB2312" w:cs="仿宋_GB2312"/>
          <w:color w:val="auto"/>
          <w:kern w:val="0"/>
          <w:sz w:val="28"/>
          <w:szCs w:val="28"/>
          <w:highlight w:val="none"/>
          <w:u w:val="none"/>
          <w:lang w:val="en-US" w:eastAsia="zh-CN" w:bidi="ar-SA"/>
        </w:rPr>
        <w:t>5.评审通过：设计成果提交后10天内通过相关部门评审，总服务期不得超过30天，逾期按合同约定支付违约金。</w:t>
      </w:r>
      <w:r>
        <w:rPr>
          <w:rStyle w:val="23"/>
          <w:rFonts w:hint="eastAsia" w:ascii="仿宋_GB2312" w:hAnsi="仿宋_GB2312" w:eastAsia="仿宋_GB2312" w:cs="仿宋_GB2312"/>
          <w:color w:val="auto"/>
          <w:spacing w:val="8"/>
          <w:sz w:val="31"/>
          <w:szCs w:val="31"/>
          <w:highlight w:val="none"/>
          <w:shd w:val="clear" w:color="auto" w:fill="FFFFFF"/>
          <w:lang w:val="en-US" w:eastAsia="zh-CN"/>
        </w:rPr>
        <w:br w:type="page"/>
      </w:r>
    </w:p>
    <w:p w14:paraId="6FAE79ED">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color w:val="auto"/>
          <w:kern w:val="0"/>
          <w:sz w:val="44"/>
          <w:szCs w:val="44"/>
          <w:highlight w:val="none"/>
          <w:u w:val="none"/>
          <w:lang w:val="en-US" w:eastAsia="zh-CN" w:bidi="ar-SA"/>
        </w:rPr>
      </w:pPr>
      <w:r>
        <w:rPr>
          <w:rFonts w:hint="eastAsia" w:ascii="仿宋_GB2312" w:hAnsi="仿宋_GB2312" w:eastAsia="仿宋_GB2312" w:cs="仿宋_GB2312"/>
          <w:b/>
          <w:bCs/>
          <w:color w:val="auto"/>
          <w:kern w:val="0"/>
          <w:sz w:val="44"/>
          <w:szCs w:val="44"/>
          <w:highlight w:val="none"/>
          <w:u w:val="none"/>
          <w:lang w:val="en-US" w:eastAsia="zh-CN" w:bidi="ar-SA"/>
        </w:rPr>
        <w:t>一、评审方法</w:t>
      </w:r>
    </w:p>
    <w:p w14:paraId="70813908">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color w:val="auto"/>
          <w:kern w:val="0"/>
          <w:sz w:val="44"/>
          <w:szCs w:val="44"/>
          <w:highlight w:val="none"/>
          <w:u w:val="none"/>
          <w:lang w:val="en-US" w:eastAsia="zh-CN" w:bidi="ar-SA"/>
        </w:rPr>
      </w:pPr>
    </w:p>
    <w:tbl>
      <w:tblPr>
        <w:tblStyle w:val="20"/>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9"/>
        <w:gridCol w:w="7110"/>
      </w:tblGrid>
      <w:tr w14:paraId="33AE3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tblHeader/>
          <w:jc w:val="center"/>
        </w:trPr>
        <w:tc>
          <w:tcPr>
            <w:tcW w:w="750" w:type="dxa"/>
            <w:noWrap w:val="0"/>
            <w:vAlign w:val="center"/>
          </w:tcPr>
          <w:p w14:paraId="12FAD046">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序号</w:t>
            </w:r>
          </w:p>
        </w:tc>
        <w:tc>
          <w:tcPr>
            <w:tcW w:w="1339" w:type="dxa"/>
            <w:noWrap w:val="0"/>
            <w:vAlign w:val="center"/>
          </w:tcPr>
          <w:p w14:paraId="0CE6A020">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项目</w:t>
            </w:r>
          </w:p>
        </w:tc>
        <w:tc>
          <w:tcPr>
            <w:tcW w:w="7110" w:type="dxa"/>
            <w:noWrap w:val="0"/>
            <w:vAlign w:val="center"/>
          </w:tcPr>
          <w:p w14:paraId="395889B1">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内   容</w:t>
            </w:r>
          </w:p>
        </w:tc>
      </w:tr>
      <w:tr w14:paraId="3FD19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750" w:type="dxa"/>
            <w:noWrap w:val="0"/>
            <w:vAlign w:val="center"/>
          </w:tcPr>
          <w:p w14:paraId="04C75F13">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1</w:t>
            </w:r>
          </w:p>
        </w:tc>
        <w:tc>
          <w:tcPr>
            <w:tcW w:w="1339" w:type="dxa"/>
            <w:noWrap w:val="0"/>
            <w:vAlign w:val="center"/>
          </w:tcPr>
          <w:p w14:paraId="1D1C623A">
            <w:pPr>
              <w:keepNext w:val="0"/>
              <w:keepLines w:val="0"/>
              <w:suppressLineNumbers w:val="0"/>
              <w:shd w:val="clear"/>
              <w:snapToGrid w:val="0"/>
              <w:spacing w:before="0" w:beforeAutospacing="0" w:after="0" w:afterAutospacing="0"/>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小组的建立</w:t>
            </w:r>
          </w:p>
        </w:tc>
        <w:tc>
          <w:tcPr>
            <w:tcW w:w="7110" w:type="dxa"/>
            <w:noWrap w:val="0"/>
            <w:vAlign w:val="center"/>
          </w:tcPr>
          <w:p w14:paraId="17DB1BD6">
            <w:pPr>
              <w:keepNext w:val="0"/>
              <w:keepLines w:val="0"/>
              <w:suppressLineNumbers w:val="0"/>
              <w:shd w:val="clear"/>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小组由</w:t>
            </w:r>
            <w:r>
              <w:rPr>
                <w:rFonts w:hint="eastAsia" w:ascii="宋体" w:hAnsi="宋体" w:cs="宋体"/>
                <w:bCs/>
                <w:color w:val="auto"/>
                <w:spacing w:val="8"/>
                <w:sz w:val="24"/>
                <w:highlight w:val="none"/>
                <w:lang w:val="en-US" w:eastAsia="zh-CN"/>
              </w:rPr>
              <w:t>比选</w:t>
            </w:r>
            <w:r>
              <w:rPr>
                <w:rFonts w:hint="eastAsia" w:ascii="宋体" w:hAnsi="宋体" w:cs="宋体"/>
                <w:bCs/>
                <w:color w:val="auto"/>
                <w:spacing w:val="8"/>
                <w:sz w:val="24"/>
                <w:highlight w:val="none"/>
              </w:rPr>
              <w:t>人组建，</w:t>
            </w:r>
            <w:r>
              <w:rPr>
                <w:rFonts w:hint="eastAsia" w:ascii="宋体" w:hAnsi="宋体" w:cs="宋体"/>
                <w:color w:val="auto"/>
                <w:spacing w:val="8"/>
                <w:sz w:val="24"/>
                <w:highlight w:val="none"/>
              </w:rPr>
              <w:t>由3名或以上单数成员组成</w:t>
            </w:r>
          </w:p>
        </w:tc>
      </w:tr>
      <w:tr w14:paraId="0D3EA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4" w:hRule="atLeast"/>
          <w:jc w:val="center"/>
        </w:trPr>
        <w:tc>
          <w:tcPr>
            <w:tcW w:w="750" w:type="dxa"/>
            <w:noWrap w:val="0"/>
            <w:vAlign w:val="center"/>
          </w:tcPr>
          <w:p w14:paraId="331B0D05">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2</w:t>
            </w:r>
          </w:p>
        </w:tc>
        <w:tc>
          <w:tcPr>
            <w:tcW w:w="1339" w:type="dxa"/>
            <w:noWrap w:val="0"/>
            <w:vAlign w:val="center"/>
          </w:tcPr>
          <w:p w14:paraId="7DB6705F">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评审流程</w:t>
            </w:r>
          </w:p>
        </w:tc>
        <w:tc>
          <w:tcPr>
            <w:tcW w:w="7110" w:type="dxa"/>
            <w:noWrap w:val="0"/>
            <w:vAlign w:val="center"/>
          </w:tcPr>
          <w:p w14:paraId="17B500AB">
            <w:pPr>
              <w:keepNext w:val="0"/>
              <w:keepLines w:val="0"/>
              <w:suppressLineNumbers w:val="0"/>
              <w:spacing w:before="0" w:beforeAutospacing="0" w:after="0" w:afterAutospacing="0" w:line="336" w:lineRule="auto"/>
              <w:ind w:left="0" w:right="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评审</w:t>
            </w:r>
            <w:r>
              <w:rPr>
                <w:rFonts w:hint="eastAsia" w:ascii="宋体" w:hAnsi="宋体" w:cs="宋体"/>
                <w:color w:val="000000" w:themeColor="text1"/>
                <w:sz w:val="24"/>
                <w:highlight w:val="none"/>
                <w14:textFill>
                  <w14:solidFill>
                    <w14:schemeClr w14:val="tx1"/>
                  </w14:solidFill>
                </w14:textFill>
              </w:rPr>
              <w:t>小组先进行资格评审，资格</w:t>
            </w:r>
            <w:r>
              <w:rPr>
                <w:rFonts w:hint="eastAsia" w:ascii="宋体" w:hAnsi="宋体" w:cs="宋体"/>
                <w:color w:val="000000" w:themeColor="text1"/>
                <w:sz w:val="24"/>
                <w:highlight w:val="none"/>
                <w:lang w:val="en-US" w:eastAsia="zh-CN"/>
                <w14:textFill>
                  <w14:solidFill>
                    <w14:schemeClr w14:val="tx1"/>
                  </w14:solidFill>
                </w14:textFill>
              </w:rPr>
              <w:t>评审</w:t>
            </w:r>
            <w:r>
              <w:rPr>
                <w:rFonts w:hint="eastAsia" w:ascii="宋体" w:hAnsi="宋体" w:cs="宋体"/>
                <w:color w:val="000000" w:themeColor="text1"/>
                <w:sz w:val="24"/>
                <w:highlight w:val="none"/>
                <w14:textFill>
                  <w14:solidFill>
                    <w14:schemeClr w14:val="tx1"/>
                  </w14:solidFill>
                </w14:textFill>
              </w:rPr>
              <w:t>通过后（三家</w:t>
            </w:r>
            <w:r>
              <w:rPr>
                <w:rFonts w:hint="eastAsia" w:ascii="宋体" w:hAnsi="宋体" w:cs="宋体"/>
                <w:color w:val="000000" w:themeColor="text1"/>
                <w:sz w:val="24"/>
                <w:highlight w:val="none"/>
                <w:lang w:val="en-US" w:eastAsia="zh-CN"/>
                <w14:textFill>
                  <w14:solidFill>
                    <w14:schemeClr w14:val="tx1"/>
                  </w14:solidFill>
                </w14:textFill>
              </w:rPr>
              <w:t>及</w:t>
            </w:r>
            <w:r>
              <w:rPr>
                <w:rFonts w:hint="eastAsia" w:ascii="宋体" w:hAnsi="宋体" w:cs="宋体"/>
                <w:color w:val="000000" w:themeColor="text1"/>
                <w:sz w:val="24"/>
                <w:highlight w:val="none"/>
                <w14:textFill>
                  <w14:solidFill>
                    <w14:schemeClr w14:val="tx1"/>
                  </w14:solidFill>
                </w14:textFill>
              </w:rPr>
              <w:t>以上通过审查）</w:t>
            </w:r>
            <w:r>
              <w:rPr>
                <w:rFonts w:hint="default" w:ascii="宋体" w:hAnsi="宋体" w:cs="宋体"/>
                <w:color w:val="000000" w:themeColor="text1"/>
                <w:sz w:val="24"/>
                <w:highlight w:val="none"/>
                <w14:textFill>
                  <w14:solidFill>
                    <w14:schemeClr w14:val="tx1"/>
                  </w14:solidFill>
                </w14:textFill>
              </w:rPr>
              <w:t>进行</w:t>
            </w:r>
            <w:r>
              <w:rPr>
                <w:rFonts w:hint="eastAsia" w:ascii="宋体" w:hAnsi="宋体" w:cs="宋体"/>
                <w:color w:val="000000" w:themeColor="text1"/>
                <w:sz w:val="24"/>
                <w:highlight w:val="none"/>
                <w:lang w:val="en-US" w:eastAsia="zh-CN"/>
                <w14:textFill>
                  <w14:solidFill>
                    <w14:schemeClr w14:val="tx1"/>
                  </w14:solidFill>
                </w14:textFill>
              </w:rPr>
              <w:t>商务</w:t>
            </w:r>
            <w:r>
              <w:rPr>
                <w:rFonts w:hint="default" w:ascii="宋体" w:hAnsi="宋体" w:cs="宋体"/>
                <w:color w:val="000000" w:themeColor="text1"/>
                <w:sz w:val="24"/>
                <w:highlight w:val="none"/>
                <w14:textFill>
                  <w14:solidFill>
                    <w14:schemeClr w14:val="tx1"/>
                  </w14:solidFill>
                </w14:textFill>
              </w:rPr>
              <w:t>评</w:t>
            </w:r>
            <w:r>
              <w:rPr>
                <w:rFonts w:hint="eastAsia" w:ascii="宋体" w:hAnsi="宋体" w:cs="宋体"/>
                <w:color w:val="000000" w:themeColor="text1"/>
                <w:sz w:val="24"/>
                <w:highlight w:val="none"/>
                <w14:textFill>
                  <w14:solidFill>
                    <w14:schemeClr w14:val="tx1"/>
                  </w14:solidFill>
                </w14:textFill>
              </w:rPr>
              <w:t>审；依据公平、公正原则，评审小组应全面、充分地审阅响应文件，采用</w:t>
            </w:r>
            <w:r>
              <w:rPr>
                <w:rFonts w:hint="eastAsia" w:ascii="宋体" w:hAnsi="宋体" w:cs="宋体"/>
                <w:b/>
                <w:bCs/>
                <w:color w:val="000000" w:themeColor="text1"/>
                <w:sz w:val="24"/>
                <w:highlight w:val="none"/>
                <w14:textFill>
                  <w14:solidFill>
                    <w14:schemeClr w14:val="tx1"/>
                  </w14:solidFill>
                </w14:textFill>
              </w:rPr>
              <w:t>“有效最低价法”</w:t>
            </w:r>
            <w:r>
              <w:rPr>
                <w:rFonts w:hint="eastAsia" w:ascii="宋体" w:hAnsi="宋体" w:cs="宋体"/>
                <w:color w:val="000000" w:themeColor="text1"/>
                <w:sz w:val="24"/>
                <w:highlight w:val="none"/>
                <w14:textFill>
                  <w14:solidFill>
                    <w14:schemeClr w14:val="tx1"/>
                  </w14:solidFill>
                </w14:textFill>
              </w:rPr>
              <w:t>（评审合格的比选响应单位报价最低的为最终中选单位。若出现两家或两家以上比选响应单位报价相同，则由比选人采取现场随机抽取的方式确定中选候选人排序。）得出评审结论。完成评标后，评审小组应提出书面评标报告，并由评审小组全体成员签字。</w:t>
            </w:r>
          </w:p>
          <w:p w14:paraId="5361B544">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sz w:val="24"/>
                <w:highlight w:val="none"/>
              </w:rPr>
              <w:t>2.评审小组对响应文件进行资格评审，通过资格评审的报价为有效报价，未完全响应比选文件的</w:t>
            </w:r>
            <w:r>
              <w:rPr>
                <w:rFonts w:hint="eastAsia" w:ascii="宋体" w:hAnsi="宋体" w:cs="宋体"/>
                <w:sz w:val="24"/>
                <w:highlight w:val="none"/>
                <w:lang w:eastAsia="zh-CN"/>
              </w:rPr>
              <w:t>响应人</w:t>
            </w:r>
            <w:r>
              <w:rPr>
                <w:rFonts w:hint="eastAsia" w:ascii="宋体" w:hAnsi="宋体" w:cs="宋体"/>
                <w:sz w:val="24"/>
                <w:highlight w:val="none"/>
              </w:rPr>
              <w:t>按报价无效处理；</w:t>
            </w:r>
          </w:p>
        </w:tc>
      </w:tr>
      <w:tr w14:paraId="74B85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50" w:type="dxa"/>
            <w:noWrap w:val="0"/>
            <w:vAlign w:val="center"/>
          </w:tcPr>
          <w:p w14:paraId="03EBC141">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3</w:t>
            </w:r>
          </w:p>
        </w:tc>
        <w:tc>
          <w:tcPr>
            <w:tcW w:w="1339" w:type="dxa"/>
            <w:noWrap w:val="0"/>
            <w:vAlign w:val="center"/>
          </w:tcPr>
          <w:p w14:paraId="30704866">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资格评审</w:t>
            </w:r>
          </w:p>
        </w:tc>
        <w:tc>
          <w:tcPr>
            <w:tcW w:w="7110" w:type="dxa"/>
            <w:noWrap w:val="0"/>
            <w:vAlign w:val="center"/>
          </w:tcPr>
          <w:p w14:paraId="6CD3EA5C">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1.提供的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文件是否完整；</w:t>
            </w:r>
          </w:p>
          <w:p w14:paraId="10971677">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文件要求提供资格证明文件；</w:t>
            </w:r>
          </w:p>
          <w:p w14:paraId="2145CF6B">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文件的要求密封；</w:t>
            </w:r>
          </w:p>
          <w:p w14:paraId="13BAD63E">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文件的规定签署</w:t>
            </w:r>
            <w:r>
              <w:rPr>
                <w:rFonts w:hint="eastAsia" w:ascii="宋体" w:hAnsi="宋体" w:cs="宋体"/>
                <w:color w:val="auto"/>
                <w:sz w:val="24"/>
                <w:highlight w:val="none"/>
                <w:lang w:eastAsia="zh-CN"/>
              </w:rPr>
              <w:t>。</w:t>
            </w:r>
          </w:p>
        </w:tc>
      </w:tr>
      <w:tr w14:paraId="2DD78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atLeast"/>
          <w:jc w:val="center"/>
        </w:trPr>
        <w:tc>
          <w:tcPr>
            <w:tcW w:w="750" w:type="dxa"/>
            <w:noWrap w:val="0"/>
            <w:vAlign w:val="center"/>
          </w:tcPr>
          <w:p w14:paraId="020CA3B1">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4</w:t>
            </w:r>
          </w:p>
        </w:tc>
        <w:tc>
          <w:tcPr>
            <w:tcW w:w="1339" w:type="dxa"/>
            <w:noWrap w:val="0"/>
            <w:vAlign w:val="center"/>
          </w:tcPr>
          <w:p w14:paraId="24DBD7E7">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
                <w:bCs/>
                <w:color w:val="auto"/>
                <w:spacing w:val="8"/>
                <w:sz w:val="24"/>
                <w:highlight w:val="none"/>
              </w:rPr>
            </w:pPr>
            <w:r>
              <w:rPr>
                <w:rFonts w:hint="eastAsia" w:ascii="宋体" w:hAnsi="宋体" w:cs="宋体"/>
                <w:color w:val="auto"/>
                <w:spacing w:val="8"/>
                <w:sz w:val="24"/>
                <w:highlight w:val="none"/>
              </w:rPr>
              <w:t>视为无效响应文件</w:t>
            </w:r>
          </w:p>
        </w:tc>
        <w:tc>
          <w:tcPr>
            <w:tcW w:w="7110" w:type="dxa"/>
            <w:noWrap w:val="0"/>
            <w:vAlign w:val="center"/>
          </w:tcPr>
          <w:p w14:paraId="1E78E7AB">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
                <w:bCs/>
                <w:color w:val="auto"/>
                <w:spacing w:val="8"/>
                <w:sz w:val="24"/>
                <w:highlight w:val="none"/>
              </w:rPr>
            </w:pPr>
            <w:r>
              <w:rPr>
                <w:rFonts w:hint="eastAsia" w:ascii="宋体" w:hAnsi="宋体" w:cs="宋体"/>
                <w:bCs/>
                <w:color w:val="auto"/>
                <w:spacing w:val="8"/>
                <w:sz w:val="24"/>
                <w:highlight w:val="none"/>
              </w:rPr>
              <w:t>1.报价超过</w:t>
            </w:r>
            <w:r>
              <w:rPr>
                <w:rFonts w:hint="eastAsia" w:ascii="宋体" w:hAnsi="宋体" w:cs="宋体"/>
                <w:color w:val="auto"/>
                <w:spacing w:val="8"/>
                <w:sz w:val="24"/>
                <w:highlight w:val="none"/>
              </w:rPr>
              <w:t>最高限价；</w:t>
            </w:r>
          </w:p>
          <w:p w14:paraId="1D2B121F">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rPr>
              <w:t>2.资格评审未通过的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w:t>
            </w:r>
          </w:p>
          <w:p w14:paraId="4D6B1C93">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3</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文件载明的项目管理成员为同一人；</w:t>
            </w:r>
          </w:p>
          <w:p w14:paraId="51D82A5D">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4</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color w:val="auto"/>
                <w:sz w:val="24"/>
                <w:highlight w:val="none"/>
                <w:lang w:val="en-US" w:eastAsia="zh-CN"/>
              </w:rPr>
              <w:t>响应</w:t>
            </w:r>
            <w:r>
              <w:rPr>
                <w:rFonts w:hint="eastAsia" w:ascii="宋体" w:hAnsi="宋体" w:cs="宋体"/>
                <w:bCs/>
                <w:color w:val="auto"/>
                <w:spacing w:val="8"/>
                <w:sz w:val="24"/>
                <w:highlight w:val="none"/>
              </w:rPr>
              <w:t>文件相互混装；</w:t>
            </w:r>
          </w:p>
          <w:p w14:paraId="3B932509">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5</w:t>
            </w:r>
            <w:r>
              <w:rPr>
                <w:rFonts w:hint="eastAsia" w:ascii="宋体" w:hAnsi="宋体" w:cs="宋体"/>
                <w:bCs/>
                <w:color w:val="auto"/>
                <w:spacing w:val="8"/>
                <w:sz w:val="24"/>
                <w:highlight w:val="none"/>
              </w:rPr>
              <w:t>.使用伪造、变造的许可证件；</w:t>
            </w:r>
          </w:p>
          <w:p w14:paraId="372383F4">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6</w:t>
            </w:r>
            <w:r>
              <w:rPr>
                <w:rFonts w:hint="eastAsia" w:ascii="宋体" w:hAnsi="宋体" w:cs="宋体"/>
                <w:bCs/>
                <w:color w:val="auto"/>
                <w:spacing w:val="8"/>
                <w:sz w:val="24"/>
                <w:highlight w:val="none"/>
              </w:rPr>
              <w:t>.提供虚假的资质证照；</w:t>
            </w:r>
          </w:p>
          <w:p w14:paraId="6B9E7415">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7</w:t>
            </w:r>
            <w:r>
              <w:rPr>
                <w:rFonts w:hint="eastAsia" w:ascii="宋体" w:hAnsi="宋体" w:cs="宋体"/>
                <w:bCs/>
                <w:color w:val="auto"/>
                <w:spacing w:val="8"/>
                <w:sz w:val="24"/>
                <w:highlight w:val="none"/>
              </w:rPr>
              <w:t>.提供虚假的信用状况；</w:t>
            </w:r>
          </w:p>
          <w:p w14:paraId="29C12761">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8</w:t>
            </w:r>
            <w:r>
              <w:rPr>
                <w:rFonts w:hint="eastAsia" w:ascii="宋体" w:hAnsi="宋体" w:cs="宋体"/>
                <w:bCs/>
                <w:color w:val="auto"/>
                <w:spacing w:val="8"/>
                <w:sz w:val="24"/>
                <w:highlight w:val="none"/>
              </w:rPr>
              <w:t>.提供虚假业绩；</w:t>
            </w:r>
          </w:p>
          <w:p w14:paraId="7950115C">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9</w:t>
            </w:r>
            <w:r>
              <w:rPr>
                <w:rFonts w:hint="eastAsia" w:ascii="宋体" w:hAnsi="宋体" w:cs="宋体"/>
                <w:bCs/>
                <w:color w:val="auto"/>
                <w:spacing w:val="8"/>
                <w:sz w:val="24"/>
                <w:highlight w:val="none"/>
              </w:rPr>
              <w:t>.其他弄虚作假的行为。</w:t>
            </w:r>
          </w:p>
        </w:tc>
      </w:tr>
    </w:tbl>
    <w:p w14:paraId="742F1274">
      <w:pPr>
        <w:pStyle w:val="19"/>
        <w:shd w:val="clear"/>
        <w:ind w:left="0" w:leftChars="0" w:firstLine="0" w:firstLineChars="0"/>
        <w:jc w:val="center"/>
        <w:rPr>
          <w:rFonts w:hint="eastAsia" w:ascii="仿宋_GB2312" w:hAnsi="仿宋_GB2312" w:eastAsia="仿宋_GB2312" w:cs="仿宋_GB2312"/>
          <w:b/>
          <w:bCs/>
          <w:color w:val="auto"/>
          <w:sz w:val="28"/>
          <w:szCs w:val="28"/>
          <w:highlight w:val="none"/>
          <w:lang w:val="en-US" w:eastAsia="zh-CN"/>
        </w:rPr>
      </w:pPr>
    </w:p>
    <w:p w14:paraId="6EB13FCE">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br w:type="page"/>
      </w:r>
    </w:p>
    <w:p w14:paraId="21CD75D4">
      <w:pPr>
        <w:pStyle w:val="19"/>
        <w:shd w:val="clear"/>
        <w:ind w:left="0" w:leftChars="0" w:firstLine="0" w:firstLineChars="0"/>
        <w:jc w:val="center"/>
        <w:rPr>
          <w:rFonts w:hint="eastAsia" w:ascii="仿宋_GB2312" w:hAnsi="仿宋_GB2312" w:eastAsia="仿宋_GB2312" w:cs="仿宋_GB2312"/>
          <w:b/>
          <w:bCs/>
          <w:color w:val="auto"/>
          <w:sz w:val="28"/>
          <w:szCs w:val="28"/>
          <w:highlight w:val="none"/>
          <w:lang w:val="en-US" w:eastAsia="zh-CN"/>
        </w:rPr>
      </w:pPr>
    </w:p>
    <w:p w14:paraId="4381FDF3">
      <w:pPr>
        <w:pStyle w:val="19"/>
        <w:shd w:val="clear"/>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二、比选响应文件格式</w:t>
      </w:r>
    </w:p>
    <w:p w14:paraId="5A46D9FA">
      <w:pPr>
        <w:pStyle w:val="17"/>
        <w:widowControl/>
        <w:spacing w:beforeAutospacing="0" w:afterAutospacing="0" w:line="280" w:lineRule="atLeast"/>
        <w:jc w:val="right"/>
        <w:rPr>
          <w:rFonts w:hint="eastAsia" w:ascii="宋体" w:hAnsi="宋体" w:eastAsia="宋体" w:cs="宋体"/>
          <w:sz w:val="36"/>
          <w:szCs w:val="36"/>
          <w:highlight w:val="none"/>
        </w:rPr>
      </w:pPr>
      <w:r>
        <w:rPr>
          <w:rFonts w:hint="eastAsia" w:ascii="宋体" w:hAnsi="宋体" w:eastAsia="宋体" w:cs="宋体"/>
          <w:sz w:val="36"/>
          <w:szCs w:val="36"/>
          <w:highlight w:val="none"/>
        </w:rPr>
        <w:t>正本（副本）</w:t>
      </w:r>
    </w:p>
    <w:p w14:paraId="556011EE">
      <w:pPr>
        <w:pStyle w:val="17"/>
        <w:widowControl/>
        <w:spacing w:beforeAutospacing="0" w:afterAutospacing="0" w:line="280" w:lineRule="atLeast"/>
        <w:jc w:val="right"/>
        <w:rPr>
          <w:rFonts w:hint="eastAsia" w:ascii="宋体" w:hAnsi="宋体" w:eastAsia="宋体" w:cs="宋体"/>
          <w:sz w:val="36"/>
          <w:szCs w:val="36"/>
          <w:highlight w:val="none"/>
        </w:rPr>
      </w:pPr>
    </w:p>
    <w:p w14:paraId="0E6F1F4E">
      <w:pPr>
        <w:widowControl/>
        <w:jc w:val="left"/>
        <w:rPr>
          <w:highlight w:val="none"/>
        </w:rPr>
      </w:pPr>
    </w:p>
    <w:p w14:paraId="516300D9">
      <w:pPr>
        <w:ind w:firstLine="400" w:firstLineChars="100"/>
        <w:rPr>
          <w:rFonts w:hint="eastAsia" w:ascii="宋体" w:hAnsi="宋体" w:eastAsia="宋体" w:cs="宋体"/>
          <w:bCs/>
          <w:sz w:val="44"/>
          <w:szCs w:val="44"/>
          <w:highlight w:val="none"/>
        </w:rPr>
      </w:pPr>
      <w:r>
        <w:rPr>
          <w:rFonts w:hint="eastAsia" w:ascii="仿宋" w:hAnsi="仿宋" w:eastAsia="仿宋" w:cs="仿宋"/>
          <w:sz w:val="40"/>
          <w:szCs w:val="40"/>
          <w:highlight w:val="none"/>
        </w:rPr>
        <w:t xml:space="preserve">     </w:t>
      </w:r>
      <w:r>
        <w:rPr>
          <w:rFonts w:hint="eastAsia" w:ascii="仿宋" w:hAnsi="仿宋" w:eastAsia="仿宋" w:cs="仿宋"/>
          <w:sz w:val="40"/>
          <w:szCs w:val="40"/>
          <w:highlight w:val="none"/>
          <w:u w:val="single"/>
        </w:rPr>
        <w:t xml:space="preserve">          </w:t>
      </w:r>
      <w:r>
        <w:rPr>
          <w:rFonts w:hint="eastAsia" w:ascii="宋体" w:hAnsi="宋体" w:eastAsia="宋体" w:cs="宋体"/>
          <w:sz w:val="40"/>
          <w:szCs w:val="40"/>
          <w:highlight w:val="none"/>
          <w:u w:val="single"/>
        </w:rPr>
        <w:t xml:space="preserve">   项目名称          </w:t>
      </w:r>
    </w:p>
    <w:p w14:paraId="436044D7">
      <w:pPr>
        <w:jc w:val="center"/>
        <w:rPr>
          <w:rFonts w:hint="eastAsia" w:ascii="楷体" w:hAnsi="楷体" w:eastAsia="楷体" w:cs="楷体"/>
          <w:b/>
          <w:bCs/>
          <w:sz w:val="52"/>
          <w:szCs w:val="52"/>
          <w:highlight w:val="none"/>
        </w:rPr>
      </w:pPr>
      <w:r>
        <w:rPr>
          <w:rFonts w:hint="eastAsia" w:ascii="宋体" w:hAnsi="宋体" w:eastAsia="宋体" w:cs="宋体"/>
          <w:b/>
          <w:bCs/>
          <w:sz w:val="52"/>
          <w:szCs w:val="52"/>
          <w:highlight w:val="none"/>
        </w:rPr>
        <w:t>比  选 响 应 文 件</w:t>
      </w:r>
    </w:p>
    <w:p w14:paraId="2C048082">
      <w:pPr>
        <w:pStyle w:val="34"/>
        <w:rPr>
          <w:highlight w:val="none"/>
        </w:rPr>
      </w:pPr>
    </w:p>
    <w:p w14:paraId="5C1B5947">
      <w:pPr>
        <w:pStyle w:val="19"/>
        <w:ind w:firstLine="640"/>
        <w:rPr>
          <w:highlight w:val="none"/>
        </w:rPr>
      </w:pPr>
    </w:p>
    <w:p w14:paraId="31F98965">
      <w:pPr>
        <w:pStyle w:val="19"/>
        <w:ind w:firstLine="640"/>
        <w:rPr>
          <w:highlight w:val="none"/>
        </w:rPr>
      </w:pPr>
    </w:p>
    <w:p w14:paraId="70EB7D57">
      <w:pPr>
        <w:pStyle w:val="19"/>
        <w:ind w:firstLine="0" w:firstLineChars="0"/>
        <w:rPr>
          <w:highlight w:val="none"/>
        </w:rPr>
      </w:pPr>
    </w:p>
    <w:p w14:paraId="53606F92">
      <w:pPr>
        <w:pStyle w:val="19"/>
        <w:ind w:firstLine="640"/>
        <w:rPr>
          <w:highlight w:val="none"/>
        </w:rPr>
      </w:pPr>
    </w:p>
    <w:p w14:paraId="7039F3DF">
      <w:pPr>
        <w:pStyle w:val="19"/>
        <w:ind w:firstLine="640"/>
        <w:rPr>
          <w:highlight w:val="none"/>
        </w:rPr>
      </w:pPr>
    </w:p>
    <w:p w14:paraId="0861F7F0">
      <w:pPr>
        <w:pStyle w:val="19"/>
        <w:ind w:firstLine="640"/>
        <w:rPr>
          <w:highlight w:val="none"/>
        </w:rPr>
      </w:pPr>
    </w:p>
    <w:p w14:paraId="28EA37D4">
      <w:pPr>
        <w:pStyle w:val="19"/>
        <w:ind w:firstLine="640"/>
        <w:rPr>
          <w:highlight w:val="none"/>
        </w:rPr>
      </w:pPr>
    </w:p>
    <w:p w14:paraId="532BC5D5">
      <w:pPr>
        <w:spacing w:line="800" w:lineRule="exact"/>
        <w:ind w:left="1820" w:leftChars="200" w:hanging="1400" w:hangingChars="5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p>
    <w:p w14:paraId="22629807">
      <w:pPr>
        <w:spacing w:line="800" w:lineRule="exact"/>
        <w:ind w:firstLine="420" w:firstLineChars="15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比选响应人： </w:t>
      </w:r>
      <w:r>
        <w:rPr>
          <w:rFonts w:hint="eastAsia" w:ascii="宋体" w:hAnsi="宋体" w:eastAsia="宋体" w:cs="宋体"/>
          <w:sz w:val="28"/>
          <w:szCs w:val="28"/>
          <w:highlight w:val="none"/>
          <w:u w:val="single"/>
        </w:rPr>
        <w:t xml:space="preserve">                                 （盖章）</w:t>
      </w:r>
      <w:r>
        <w:rPr>
          <w:rFonts w:hint="eastAsia" w:ascii="宋体" w:hAnsi="宋体" w:eastAsia="宋体" w:cs="宋体"/>
          <w:sz w:val="28"/>
          <w:szCs w:val="28"/>
          <w:highlight w:val="none"/>
        </w:rPr>
        <w:t xml:space="preserve">    </w:t>
      </w:r>
    </w:p>
    <w:p w14:paraId="1D9A280A">
      <w:pPr>
        <w:spacing w:line="800" w:lineRule="exact"/>
        <w:ind w:left="420" w:left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（签字或盖章）</w:t>
      </w:r>
    </w:p>
    <w:p w14:paraId="2A930A98">
      <w:pPr>
        <w:tabs>
          <w:tab w:val="left" w:pos="1440"/>
          <w:tab w:val="left" w:pos="8280"/>
        </w:tabs>
        <w:spacing w:line="800" w:lineRule="exact"/>
        <w:ind w:left="420" w:leftChars="200"/>
        <w:rPr>
          <w:rFonts w:hint="eastAsia" w:ascii="宋体" w:hAnsi="宋体" w:eastAsia="宋体" w:cs="宋体"/>
          <w:b/>
          <w:bCs/>
          <w:sz w:val="28"/>
          <w:szCs w:val="28"/>
          <w:highlight w:val="none"/>
        </w:rPr>
      </w:pPr>
      <w:r>
        <w:rPr>
          <w:rFonts w:hint="eastAsia" w:ascii="宋体" w:hAnsi="宋体" w:eastAsia="宋体" w:cs="宋体"/>
          <w:sz w:val="28"/>
          <w:szCs w:val="28"/>
          <w:highlight w:val="none"/>
        </w:rPr>
        <w:t xml:space="preserve">日    期：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年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721D5671">
      <w:pPr>
        <w:jc w:val="both"/>
        <w:rPr>
          <w:rFonts w:hint="eastAsia"/>
          <w:sz w:val="32"/>
          <w:szCs w:val="32"/>
          <w:highlight w:val="none"/>
        </w:rPr>
      </w:pPr>
    </w:p>
    <w:p w14:paraId="3E927C00">
      <w:pPr>
        <w:jc w:val="center"/>
        <w:rPr>
          <w:rFonts w:hint="eastAsia" w:ascii="宋体" w:hAnsi="宋体" w:eastAsia="宋体" w:cs="宋体"/>
          <w:sz w:val="36"/>
          <w:szCs w:val="36"/>
          <w:highlight w:val="none"/>
          <w:lang w:val="en-US" w:eastAsia="zh-CN"/>
        </w:rPr>
      </w:pPr>
    </w:p>
    <w:p w14:paraId="7F771244">
      <w:pPr>
        <w:jc w:val="center"/>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目   录</w:t>
      </w:r>
    </w:p>
    <w:p w14:paraId="05177942">
      <w:pPr>
        <w:numPr>
          <w:ilvl w:val="0"/>
          <w:numId w:val="0"/>
        </w:numPr>
        <w:spacing w:line="360" w:lineRule="auto"/>
        <w:rPr>
          <w:rFonts w:hint="eastAsia" w:ascii="宋体" w:hAnsi="宋体" w:eastAsia="宋体" w:cs="宋体"/>
          <w:sz w:val="28"/>
          <w:szCs w:val="28"/>
          <w:highlight w:val="none"/>
          <w:lang w:val="en-US" w:eastAsia="zh-CN"/>
        </w:rPr>
      </w:pPr>
    </w:p>
    <w:p w14:paraId="36E59776">
      <w:pPr>
        <w:numPr>
          <w:ilvl w:val="0"/>
          <w:numId w:val="0"/>
        </w:numPr>
        <w:spacing w:line="360" w:lineRule="auto"/>
        <w:ind w:firstLine="840" w:firstLineChars="3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1、法定代表人身份证明书及法人身份证复印件</w:t>
      </w:r>
    </w:p>
    <w:p w14:paraId="0BBFBA8C">
      <w:pPr>
        <w:numPr>
          <w:ilvl w:val="0"/>
          <w:numId w:val="0"/>
        </w:numPr>
        <w:spacing w:line="360" w:lineRule="auto"/>
        <w:ind w:firstLine="840" w:firstLineChars="3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2、授权委托书及被授权人身份证复印件</w:t>
      </w:r>
    </w:p>
    <w:p w14:paraId="5B38A6A2">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3、营业执照</w:t>
      </w:r>
    </w:p>
    <w:p w14:paraId="57DB1F2F">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4、项目的特定资格证明材料</w:t>
      </w:r>
    </w:p>
    <w:p w14:paraId="20416330">
      <w:pPr>
        <w:numPr>
          <w:ilvl w:val="0"/>
          <w:numId w:val="0"/>
        </w:numPr>
        <w:spacing w:line="360" w:lineRule="auto"/>
        <w:ind w:left="840" w:left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5、供应商声明函</w:t>
      </w:r>
    </w:p>
    <w:p w14:paraId="1ECDA937">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6、服务内容及要求响应表</w:t>
      </w:r>
    </w:p>
    <w:p w14:paraId="1B2CF349">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7、比选响应函</w:t>
      </w:r>
    </w:p>
    <w:p w14:paraId="0626AF12">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8、报价表</w:t>
      </w:r>
    </w:p>
    <w:p w14:paraId="290F6545">
      <w:pPr>
        <w:pStyle w:val="19"/>
        <w:ind w:firstLine="840" w:firstLineChars="300"/>
        <w:rPr>
          <w:rFonts w:hint="default"/>
          <w:highlight w:val="none"/>
          <w:lang w:val="en-US" w:eastAsia="zh-CN"/>
        </w:rPr>
      </w:pPr>
      <w:r>
        <w:rPr>
          <w:rFonts w:hint="eastAsia" w:ascii="宋体" w:hAnsi="宋体" w:eastAsia="宋体" w:cs="宋体"/>
          <w:sz w:val="28"/>
          <w:szCs w:val="28"/>
          <w:highlight w:val="none"/>
          <w:lang w:val="en-US" w:eastAsia="zh-CN"/>
        </w:rPr>
        <w:t>9、其他材料</w:t>
      </w:r>
    </w:p>
    <w:p w14:paraId="559784A2">
      <w:pPr>
        <w:pStyle w:val="7"/>
        <w:rPr>
          <w:rFonts w:hint="eastAsia"/>
          <w:highlight w:val="none"/>
          <w:lang w:val="en-US" w:eastAsia="zh-CN"/>
        </w:rPr>
      </w:pPr>
    </w:p>
    <w:p w14:paraId="6B560F5C">
      <w:pPr>
        <w:jc w:val="center"/>
        <w:rPr>
          <w:rFonts w:hint="eastAsia" w:asciiTheme="minorEastAsia" w:hAnsiTheme="minorEastAsia" w:eastAsiaTheme="minorEastAsia" w:cstheme="minorEastAsia"/>
          <w:sz w:val="36"/>
          <w:szCs w:val="36"/>
          <w:highlight w:val="none"/>
        </w:rPr>
      </w:pPr>
    </w:p>
    <w:p w14:paraId="3BDEDCB1">
      <w:pPr>
        <w:pStyle w:val="17"/>
        <w:widowControl/>
        <w:spacing w:beforeAutospacing="0" w:afterAutospacing="0" w:line="280" w:lineRule="atLeast"/>
        <w:jc w:val="right"/>
        <w:rPr>
          <w:rFonts w:hint="eastAsia" w:ascii="宋体" w:hAnsi="宋体" w:eastAsia="宋体" w:cs="宋体"/>
          <w:sz w:val="36"/>
          <w:szCs w:val="36"/>
          <w:highlight w:val="none"/>
        </w:rPr>
      </w:pPr>
    </w:p>
    <w:p w14:paraId="156BC8AE">
      <w:pPr>
        <w:pStyle w:val="17"/>
        <w:widowControl/>
        <w:spacing w:beforeAutospacing="0" w:afterAutospacing="0" w:line="280" w:lineRule="atLeast"/>
        <w:jc w:val="right"/>
        <w:rPr>
          <w:rFonts w:hint="eastAsia" w:ascii="宋体" w:hAnsi="宋体" w:eastAsia="宋体" w:cs="宋体"/>
          <w:sz w:val="36"/>
          <w:szCs w:val="36"/>
          <w:highlight w:val="none"/>
        </w:rPr>
      </w:pPr>
    </w:p>
    <w:p w14:paraId="3BFE8BB2">
      <w:pPr>
        <w:pStyle w:val="17"/>
        <w:widowControl/>
        <w:spacing w:beforeAutospacing="0" w:afterAutospacing="0" w:line="280" w:lineRule="atLeast"/>
        <w:jc w:val="right"/>
        <w:rPr>
          <w:rFonts w:hint="eastAsia" w:ascii="宋体" w:hAnsi="宋体" w:eastAsia="宋体" w:cs="宋体"/>
          <w:sz w:val="36"/>
          <w:szCs w:val="36"/>
          <w:highlight w:val="none"/>
        </w:rPr>
      </w:pPr>
    </w:p>
    <w:p w14:paraId="4FF9D8D9">
      <w:pPr>
        <w:pStyle w:val="17"/>
        <w:widowControl/>
        <w:spacing w:beforeAutospacing="0" w:afterAutospacing="0" w:line="280" w:lineRule="atLeast"/>
        <w:jc w:val="right"/>
        <w:rPr>
          <w:rFonts w:hint="eastAsia" w:ascii="宋体" w:hAnsi="宋体" w:eastAsia="宋体" w:cs="宋体"/>
          <w:sz w:val="36"/>
          <w:szCs w:val="36"/>
          <w:highlight w:val="none"/>
        </w:rPr>
      </w:pPr>
    </w:p>
    <w:p w14:paraId="22DAAE37">
      <w:pPr>
        <w:pStyle w:val="17"/>
        <w:widowControl/>
        <w:spacing w:beforeAutospacing="0" w:afterAutospacing="0" w:line="280" w:lineRule="atLeast"/>
        <w:jc w:val="right"/>
        <w:rPr>
          <w:rFonts w:hint="eastAsia" w:ascii="宋体" w:hAnsi="宋体" w:eastAsia="宋体" w:cs="宋体"/>
          <w:sz w:val="36"/>
          <w:szCs w:val="36"/>
          <w:highlight w:val="none"/>
        </w:rPr>
      </w:pPr>
    </w:p>
    <w:p w14:paraId="27B9B663">
      <w:pPr>
        <w:pStyle w:val="17"/>
        <w:widowControl/>
        <w:spacing w:beforeAutospacing="0" w:afterAutospacing="0" w:line="280" w:lineRule="atLeast"/>
        <w:jc w:val="right"/>
        <w:rPr>
          <w:rFonts w:hint="eastAsia" w:ascii="宋体" w:hAnsi="宋体" w:eastAsia="宋体" w:cs="宋体"/>
          <w:sz w:val="36"/>
          <w:szCs w:val="36"/>
          <w:highlight w:val="none"/>
        </w:rPr>
      </w:pPr>
    </w:p>
    <w:p w14:paraId="30A17707">
      <w:pPr>
        <w:pStyle w:val="17"/>
        <w:widowControl/>
        <w:spacing w:beforeAutospacing="0" w:afterAutospacing="0" w:line="280" w:lineRule="atLeast"/>
        <w:jc w:val="right"/>
        <w:rPr>
          <w:rFonts w:hint="eastAsia" w:ascii="宋体" w:hAnsi="宋体" w:eastAsia="宋体" w:cs="宋体"/>
          <w:sz w:val="36"/>
          <w:szCs w:val="36"/>
          <w:highlight w:val="none"/>
        </w:rPr>
      </w:pPr>
    </w:p>
    <w:p w14:paraId="14FA1638">
      <w:pPr>
        <w:pStyle w:val="17"/>
        <w:widowControl/>
        <w:spacing w:beforeAutospacing="0" w:afterAutospacing="0" w:line="280" w:lineRule="atLeast"/>
        <w:jc w:val="right"/>
        <w:rPr>
          <w:rFonts w:hint="eastAsia" w:ascii="宋体" w:hAnsi="宋体" w:eastAsia="宋体" w:cs="宋体"/>
          <w:sz w:val="36"/>
          <w:szCs w:val="36"/>
          <w:highlight w:val="none"/>
        </w:rPr>
      </w:pPr>
    </w:p>
    <w:p w14:paraId="6128F67A">
      <w:pPr>
        <w:pStyle w:val="7"/>
        <w:rPr>
          <w:rFonts w:hint="eastAsia"/>
          <w:highlight w:val="none"/>
          <w:lang w:val="en-US" w:eastAsia="zh-CN"/>
        </w:rPr>
      </w:pPr>
    </w:p>
    <w:p w14:paraId="5F91297A">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49686967">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77F08F9B">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1、法定代表人身份证明书</w:t>
      </w:r>
    </w:p>
    <w:p w14:paraId="696DEFD6">
      <w:pPr>
        <w:jc w:val="center"/>
        <w:rPr>
          <w:rFonts w:hint="eastAsia" w:ascii="宋体" w:hAnsi="宋体" w:eastAsia="宋体" w:cs="宋体"/>
          <w:b/>
          <w:sz w:val="24"/>
          <w:szCs w:val="24"/>
          <w:highlight w:val="none"/>
        </w:rPr>
      </w:pPr>
    </w:p>
    <w:p w14:paraId="341914F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u w:val="none"/>
          <w:lang w:val="en-US" w:eastAsia="zh-CN"/>
        </w:rPr>
        <w:t>投 标 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0E0AB64">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u w:val="single"/>
        </w:rPr>
      </w:pPr>
      <w:r>
        <w:rPr>
          <w:rFonts w:hint="eastAsia" w:ascii="宋体" w:hAnsi="宋体" w:eastAsia="宋体" w:cs="宋体"/>
          <w:b w:val="0"/>
          <w:bCs w:val="0"/>
          <w:sz w:val="24"/>
          <w:szCs w:val="24"/>
          <w:highlight w:val="none"/>
          <w:u w:val="none"/>
          <w:lang w:val="en-US" w:eastAsia="zh-CN"/>
        </w:rPr>
        <w:t>单位性质：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754DEED8">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u w:val="single"/>
        </w:rPr>
      </w:pPr>
      <w:r>
        <w:rPr>
          <w:rFonts w:hint="eastAsia" w:ascii="宋体" w:hAnsi="宋体" w:eastAsia="宋体" w:cs="宋体"/>
          <w:b w:val="0"/>
          <w:bCs w:val="0"/>
          <w:sz w:val="24"/>
          <w:szCs w:val="24"/>
          <w:highlight w:val="none"/>
          <w:u w:val="none"/>
          <w:lang w:val="en-US" w:eastAsia="zh-CN"/>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3691BB37">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66939B88">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经营期限：</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53B71445">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u w:val="single"/>
        </w:rPr>
      </w:pPr>
      <w:r>
        <w:rPr>
          <w:rFonts w:hint="eastAsia" w:ascii="宋体" w:hAnsi="宋体" w:eastAsia="宋体" w:cs="宋体"/>
          <w:b w:val="0"/>
          <w:bCs w:val="0"/>
          <w:sz w:val="24"/>
          <w:szCs w:val="24"/>
          <w:highlight w:val="none"/>
          <w:u w:val="none"/>
          <w:lang w:val="en-US" w:eastAsia="zh-CN"/>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b w:val="0"/>
          <w:bCs w:val="0"/>
          <w:sz w:val="24"/>
          <w:szCs w:val="24"/>
          <w:highlight w:val="none"/>
          <w:u w:val="none"/>
          <w:lang w:val="en-US" w:eastAsia="zh-CN"/>
        </w:rPr>
        <w:t>性 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3B27AD5">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u w:val="single"/>
        </w:rPr>
      </w:pPr>
      <w:r>
        <w:rPr>
          <w:rFonts w:hint="eastAsia" w:ascii="宋体" w:hAnsi="宋体" w:eastAsia="宋体" w:cs="宋体"/>
          <w:b w:val="0"/>
          <w:bCs w:val="0"/>
          <w:sz w:val="24"/>
          <w:szCs w:val="24"/>
          <w:highlight w:val="none"/>
          <w:u w:val="none"/>
          <w:lang w:val="en-US" w:eastAsia="zh-CN"/>
        </w:rPr>
        <w:t>年 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sz w:val="24"/>
          <w:szCs w:val="24"/>
          <w:highlight w:val="none"/>
          <w:u w:val="none"/>
          <w:lang w:val="en-US" w:eastAsia="zh-CN"/>
        </w:rPr>
        <w:t>职 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6433A9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b w:val="0"/>
          <w:bCs w:val="0"/>
          <w:sz w:val="24"/>
          <w:szCs w:val="24"/>
          <w:highlight w:val="none"/>
          <w:u w:val="none"/>
          <w:lang w:val="en-US" w:eastAsia="zh-CN"/>
        </w:rPr>
        <w:t>（投标人名称）的法定代表人。</w:t>
      </w:r>
    </w:p>
    <w:p w14:paraId="1FDDB533">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特此证明。 </w:t>
      </w:r>
    </w:p>
    <w:p w14:paraId="101BA803">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附：法定代表人身份证复印件</w:t>
      </w:r>
    </w:p>
    <w:p w14:paraId="4CDAEC00">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sz w:val="24"/>
          <w:szCs w:val="24"/>
          <w:highlight w:val="none"/>
        </w:rPr>
      </w:pPr>
    </w:p>
    <w:p w14:paraId="1D70B074">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sz w:val="24"/>
          <w:szCs w:val="24"/>
          <w:highlight w:val="none"/>
        </w:rPr>
      </w:pPr>
    </w:p>
    <w:p w14:paraId="3285C2B5">
      <w:pPr>
        <w:pStyle w:val="7"/>
        <w:rPr>
          <w:rFonts w:hint="eastAsia" w:ascii="宋体" w:hAnsi="宋体" w:eastAsia="宋体" w:cs="宋体"/>
          <w:sz w:val="24"/>
          <w:szCs w:val="24"/>
          <w:highlight w:val="none"/>
        </w:rPr>
      </w:pPr>
    </w:p>
    <w:p w14:paraId="3440B037">
      <w:pPr>
        <w:pStyle w:val="7"/>
        <w:rPr>
          <w:rFonts w:hint="eastAsia" w:ascii="宋体" w:hAnsi="宋体" w:eastAsia="宋体" w:cs="宋体"/>
          <w:sz w:val="24"/>
          <w:szCs w:val="24"/>
          <w:highlight w:val="none"/>
        </w:rPr>
      </w:pPr>
    </w:p>
    <w:p w14:paraId="2CAE6335">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sz w:val="24"/>
          <w:szCs w:val="24"/>
          <w:highlight w:val="none"/>
        </w:rPr>
      </w:pPr>
    </w:p>
    <w:p w14:paraId="635DD012">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比选响应人：</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（盖单位章）</w:t>
      </w:r>
    </w:p>
    <w:p w14:paraId="59520891">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宋体" w:hAnsi="宋体" w:eastAsia="宋体" w:cs="宋体"/>
          <w:sz w:val="24"/>
          <w:szCs w:val="24"/>
          <w:highlight w:val="none"/>
        </w:rPr>
      </w:pPr>
    </w:p>
    <w:p w14:paraId="4DD76CBD">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年   月   日</w:t>
      </w:r>
    </w:p>
    <w:p w14:paraId="22C35DD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sz w:val="24"/>
          <w:szCs w:val="24"/>
          <w:highlight w:val="none"/>
        </w:rPr>
      </w:pPr>
    </w:p>
    <w:p w14:paraId="272C0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仿宋" w:hAnsi="仿宋" w:eastAsia="仿宋" w:cs="仿宋"/>
          <w:sz w:val="28"/>
          <w:szCs w:val="28"/>
          <w:highlight w:val="none"/>
          <w:lang w:val="en-US" w:eastAsia="zh-CN"/>
        </w:rPr>
      </w:pPr>
    </w:p>
    <w:p w14:paraId="5FC62A59">
      <w:pPr>
        <w:rPr>
          <w:rFonts w:hint="eastAsia" w:ascii="仿宋" w:hAnsi="仿宋" w:eastAsia="仿宋" w:cs="仿宋"/>
          <w:sz w:val="28"/>
          <w:szCs w:val="28"/>
          <w:highlight w:val="none"/>
          <w:lang w:val="en-US" w:eastAsia="zh-CN"/>
        </w:rPr>
      </w:pPr>
    </w:p>
    <w:p w14:paraId="65443BDF">
      <w:pPr>
        <w:pStyle w:val="34"/>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p>
    <w:p w14:paraId="1A6998CB">
      <w:pPr>
        <w:rPr>
          <w:rFonts w:hint="eastAsia" w:ascii="宋体" w:hAnsi="宋体" w:eastAsia="宋体" w:cs="宋体"/>
          <w:b/>
          <w:bCs/>
          <w:color w:val="333333"/>
          <w:sz w:val="20"/>
          <w:szCs w:val="20"/>
          <w:highlight w:val="none"/>
        </w:rPr>
      </w:pPr>
    </w:p>
    <w:p w14:paraId="43D2C63C">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5BCB6624">
      <w:pPr>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br w:type="page"/>
      </w:r>
    </w:p>
    <w:p w14:paraId="567B0500">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2、授权委托书</w:t>
      </w:r>
    </w:p>
    <w:p w14:paraId="209298F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both"/>
        <w:textAlignment w:val="baseline"/>
        <w:rPr>
          <w:rFonts w:hint="eastAsia" w:ascii="宋体" w:hAnsi="宋体" w:eastAsia="宋体" w:cs="宋体"/>
          <w:b/>
          <w:bCs/>
          <w:sz w:val="24"/>
          <w:szCs w:val="24"/>
          <w:highlight w:val="none"/>
          <w:u w:val="none"/>
          <w:lang w:val="en-US" w:eastAsia="zh-CN"/>
        </w:rPr>
      </w:pPr>
    </w:p>
    <w:p w14:paraId="67F8B21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本人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（姓名）系</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w:t>
      </w:r>
      <w:r>
        <w:rPr>
          <w:rFonts w:hint="eastAsia" w:ascii="宋体" w:hAnsi="宋体" w:cs="宋体"/>
          <w:b w:val="0"/>
          <w:bCs w:val="0"/>
          <w:sz w:val="24"/>
          <w:szCs w:val="24"/>
          <w:highlight w:val="none"/>
          <w:u w:val="none"/>
          <w:lang w:val="en-US" w:eastAsia="zh-CN"/>
        </w:rPr>
        <w:t>单位</w:t>
      </w:r>
      <w:r>
        <w:rPr>
          <w:rFonts w:hint="eastAsia" w:ascii="宋体" w:hAnsi="宋体" w:eastAsia="宋体" w:cs="宋体"/>
          <w:b w:val="0"/>
          <w:bCs w:val="0"/>
          <w:sz w:val="24"/>
          <w:szCs w:val="24"/>
          <w:highlight w:val="none"/>
          <w:u w:val="none"/>
          <w:lang w:val="en-US" w:eastAsia="zh-CN"/>
        </w:rPr>
        <w:t>名称）的法定代表人，现委托</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（姓名）为我方委托代理人。委托代理人根据授权，以我方名义处理</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（项目名称）的比选</w:t>
      </w:r>
      <w:r>
        <w:rPr>
          <w:rFonts w:hint="eastAsia" w:ascii="宋体" w:hAnsi="宋体" w:eastAsia="宋体" w:cs="宋体"/>
          <w:b w:val="0"/>
          <w:bCs w:val="0"/>
          <w:color w:val="auto"/>
          <w:sz w:val="24"/>
          <w:szCs w:val="24"/>
          <w:highlight w:val="none"/>
          <w:u w:val="none"/>
          <w:lang w:val="en-US" w:eastAsia="zh-CN"/>
        </w:rPr>
        <w:t>响应</w:t>
      </w:r>
      <w:r>
        <w:rPr>
          <w:rFonts w:hint="eastAsia" w:ascii="宋体" w:hAnsi="宋体" w:cs="宋体"/>
          <w:b w:val="0"/>
          <w:bCs w:val="0"/>
          <w:sz w:val="24"/>
          <w:szCs w:val="24"/>
          <w:highlight w:val="none"/>
          <w:u w:val="none"/>
          <w:lang w:val="en-US" w:eastAsia="zh-CN"/>
        </w:rPr>
        <w:t>文件</w:t>
      </w:r>
      <w:r>
        <w:rPr>
          <w:rFonts w:hint="eastAsia" w:ascii="宋体" w:hAnsi="宋体" w:eastAsia="宋体" w:cs="宋体"/>
          <w:b w:val="0"/>
          <w:bCs w:val="0"/>
          <w:sz w:val="24"/>
          <w:szCs w:val="24"/>
          <w:highlight w:val="none"/>
          <w:u w:val="none"/>
          <w:lang w:val="en-US" w:eastAsia="zh-CN"/>
        </w:rPr>
        <w:t xml:space="preserve">一切事宜，其法律后果由我方承担。委托代理人无转委托权，特此委托。 </w:t>
      </w:r>
    </w:p>
    <w:p w14:paraId="439BA64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宋体" w:hAnsi="宋体" w:eastAsia="宋体" w:cs="宋体"/>
          <w:b w:val="0"/>
          <w:bCs w:val="0"/>
          <w:sz w:val="24"/>
          <w:szCs w:val="24"/>
          <w:highlight w:val="none"/>
          <w:u w:val="none"/>
          <w:lang w:val="en-US" w:eastAsia="zh-CN"/>
        </w:rPr>
      </w:pPr>
      <w:r>
        <w:rPr>
          <w:rFonts w:hint="eastAsia" w:ascii="宋体" w:hAnsi="宋体" w:cs="宋体"/>
          <w:b w:val="0"/>
          <w:bCs w:val="0"/>
          <w:sz w:val="24"/>
          <w:szCs w:val="24"/>
          <w:highlight w:val="none"/>
          <w:u w:val="none"/>
          <w:lang w:val="en-US" w:eastAsia="zh-CN"/>
        </w:rPr>
        <w:t>本委托书自出具之日起生效</w:t>
      </w:r>
      <w:r>
        <w:rPr>
          <w:rFonts w:hint="eastAsia" w:ascii="宋体" w:hAnsi="宋体" w:eastAsia="宋体" w:cs="宋体"/>
          <w:b w:val="0"/>
          <w:bCs w:val="0"/>
          <w:sz w:val="24"/>
          <w:szCs w:val="24"/>
          <w:highlight w:val="none"/>
          <w:u w:val="none"/>
          <w:lang w:val="en-US" w:eastAsia="zh-CN"/>
        </w:rPr>
        <w:t xml:space="preserve">。 </w:t>
      </w:r>
    </w:p>
    <w:p w14:paraId="1F645B8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宋体" w:hAnsi="宋体" w:eastAsia="宋体" w:cs="宋体"/>
          <w:b w:val="0"/>
          <w:bCs w:val="0"/>
          <w:sz w:val="24"/>
          <w:szCs w:val="24"/>
          <w:highlight w:val="none"/>
          <w:u w:val="none"/>
          <w:lang w:val="en-US" w:eastAsia="zh-CN"/>
        </w:rPr>
      </w:pPr>
    </w:p>
    <w:p w14:paraId="35CCEBEA">
      <w:pPr>
        <w:spacing w:line="360" w:lineRule="auto"/>
        <w:ind w:firstLine="435"/>
        <w:rPr>
          <w:highlight w:val="none"/>
        </w:rPr>
      </w:pPr>
      <w:r>
        <w:rPr>
          <w:rFonts w:hint="eastAsia" w:hAnsi="宋体"/>
          <w:b/>
          <w:bCs/>
          <w:color w:val="000000"/>
          <w:sz w:val="24"/>
          <w:szCs w:val="28"/>
          <w:highlight w:val="none"/>
        </w:rPr>
        <w:t>委托</w:t>
      </w:r>
      <w:r>
        <w:rPr>
          <w:rFonts w:hint="eastAsia" w:ascii="宋体" w:hAnsi="宋体" w:eastAsia="宋体"/>
          <w:b/>
          <w:bCs/>
          <w:color w:val="000000"/>
          <w:sz w:val="24"/>
          <w:highlight w:val="none"/>
        </w:rPr>
        <w:t>代表</w:t>
      </w:r>
      <w:r>
        <w:rPr>
          <w:rFonts w:hint="eastAsia" w:hAnsi="宋体"/>
          <w:b/>
          <w:bCs/>
          <w:color w:val="000000"/>
          <w:sz w:val="24"/>
          <w:highlight w:val="none"/>
        </w:rPr>
        <w:t>身份证扫描件：</w:t>
      </w:r>
    </w:p>
    <w:p w14:paraId="12D761C7">
      <w:pPr>
        <w:spacing w:line="360" w:lineRule="auto"/>
        <w:ind w:firstLine="435"/>
        <w:rPr>
          <w:rFonts w:ascii="宋体" w:hAnsi="宋体" w:eastAsia="宋体"/>
          <w:color w:val="000000"/>
          <w:sz w:val="24"/>
          <w:highlight w:val="none"/>
        </w:rPr>
      </w:pPr>
    </w:p>
    <w:p w14:paraId="65A5964E">
      <w:pPr>
        <w:spacing w:line="360" w:lineRule="auto"/>
        <w:ind w:firstLine="435"/>
        <w:rPr>
          <w:rFonts w:hAnsi="宋体"/>
          <w:color w:val="000000"/>
          <w:sz w:val="24"/>
          <w:szCs w:val="28"/>
          <w:highlight w:val="none"/>
          <w:u w:val="single"/>
          <w:lang w:val="zh-CN"/>
        </w:rPr>
      </w:pPr>
      <w:r>
        <w:rPr>
          <w:rFonts w:hint="eastAsia" w:ascii="宋体" w:hAnsi="宋体" w:eastAsia="宋体" w:cs="宋体"/>
          <w:b w:val="0"/>
          <w:bCs w:val="0"/>
          <w:sz w:val="24"/>
          <w:szCs w:val="24"/>
          <w:highlight w:val="none"/>
          <w:u w:val="none"/>
          <w:lang w:val="en-US" w:eastAsia="zh-CN"/>
        </w:rPr>
        <w:t>委托</w:t>
      </w:r>
      <w:r>
        <w:rPr>
          <w:rFonts w:hint="eastAsia" w:hAnsi="宋体"/>
          <w:color w:val="000000"/>
          <w:sz w:val="24"/>
          <w:szCs w:val="28"/>
          <w:highlight w:val="none"/>
        </w:rPr>
        <w:t>代表联系方式：</w:t>
      </w:r>
      <w:r>
        <w:rPr>
          <w:rFonts w:hint="eastAsia" w:hAnsi="宋体"/>
          <w:color w:val="000000"/>
          <w:sz w:val="24"/>
          <w:szCs w:val="28"/>
          <w:highlight w:val="none"/>
          <w:u w:val="single"/>
        </w:rPr>
        <w:t xml:space="preserve">          （请填写手机号码）</w:t>
      </w:r>
    </w:p>
    <w:p w14:paraId="2A2B0C9C">
      <w:pPr>
        <w:spacing w:line="360" w:lineRule="auto"/>
        <w:ind w:firstLine="435"/>
        <w:rPr>
          <w:rFonts w:hAnsi="宋体"/>
          <w:color w:val="000000"/>
          <w:sz w:val="24"/>
          <w:szCs w:val="28"/>
          <w:highlight w:val="none"/>
          <w:lang w:val="zh-CN"/>
        </w:rPr>
      </w:pPr>
    </w:p>
    <w:p w14:paraId="552CCB86">
      <w:pPr>
        <w:spacing w:line="360" w:lineRule="auto"/>
        <w:ind w:firstLine="435"/>
        <w:rPr>
          <w:rFonts w:ascii="宋体" w:hAnsi="宋体"/>
          <w:color w:val="000000"/>
          <w:sz w:val="24"/>
          <w:szCs w:val="28"/>
          <w:highlight w:val="none"/>
        </w:rPr>
      </w:pPr>
      <w:r>
        <w:rPr>
          <w:rFonts w:hint="eastAsia" w:ascii="宋体" w:hAnsi="宋体" w:eastAsia="宋体"/>
          <w:color w:val="000000"/>
          <w:sz w:val="24"/>
          <w:highlight w:val="none"/>
        </w:rPr>
        <w:t>特此</w:t>
      </w:r>
      <w:r>
        <w:rPr>
          <w:rFonts w:hint="eastAsia" w:ascii="宋体" w:hAnsi="宋体"/>
          <w:color w:val="000000"/>
          <w:sz w:val="24"/>
          <w:szCs w:val="28"/>
          <w:highlight w:val="none"/>
        </w:rPr>
        <w:t>声明。</w:t>
      </w:r>
    </w:p>
    <w:p w14:paraId="30BE1E48">
      <w:pPr>
        <w:spacing w:line="360" w:lineRule="auto"/>
        <w:rPr>
          <w:rFonts w:ascii="宋体" w:hAnsi="宋体" w:eastAsia="宋体"/>
          <w:color w:val="000000"/>
          <w:sz w:val="24"/>
          <w:highlight w:val="none"/>
        </w:rPr>
      </w:pPr>
    </w:p>
    <w:p w14:paraId="20B87BFF">
      <w:pPr>
        <w:spacing w:line="360" w:lineRule="auto"/>
        <w:rPr>
          <w:rFonts w:hint="default" w:ascii="宋体" w:hAnsi="宋体" w:eastAsia="宋体" w:cs="宋体"/>
          <w:b w:val="0"/>
          <w:bCs w:val="0"/>
          <w:sz w:val="24"/>
          <w:szCs w:val="24"/>
          <w:highlight w:val="none"/>
          <w:u w:val="none"/>
          <w:lang w:val="en-US" w:eastAsia="zh-CN"/>
        </w:rPr>
      </w:pPr>
      <w:r>
        <w:rPr>
          <w:rFonts w:hint="eastAsia" w:ascii="宋体" w:hAnsi="宋体" w:eastAsia="宋体"/>
          <w:color w:val="000000"/>
          <w:sz w:val="24"/>
          <w:highlight w:val="none"/>
        </w:rPr>
        <w:t>注：本项目只允许有唯一的投标人</w:t>
      </w:r>
      <w:r>
        <w:rPr>
          <w:rFonts w:hint="eastAsia" w:ascii="宋体" w:hAnsi="宋体" w:eastAsia="宋体" w:cs="宋体"/>
          <w:b w:val="0"/>
          <w:bCs w:val="0"/>
          <w:sz w:val="24"/>
          <w:szCs w:val="24"/>
          <w:highlight w:val="none"/>
          <w:u w:val="none"/>
          <w:lang w:val="en-US" w:eastAsia="zh-CN"/>
        </w:rPr>
        <w:t>委托</w:t>
      </w:r>
      <w:r>
        <w:rPr>
          <w:rFonts w:hint="eastAsia" w:ascii="宋体" w:hAnsi="宋体" w:eastAsia="宋体"/>
          <w:color w:val="000000"/>
          <w:sz w:val="24"/>
          <w:highlight w:val="none"/>
        </w:rPr>
        <w:t>代表，</w:t>
      </w:r>
      <w:r>
        <w:rPr>
          <w:rFonts w:hint="eastAsia" w:ascii="宋体" w:hAnsi="宋体" w:eastAsia="宋体"/>
          <w:b/>
          <w:bCs/>
          <w:color w:val="000000"/>
          <w:sz w:val="24"/>
          <w:highlight w:val="none"/>
        </w:rPr>
        <w:t>提供身份证扫描件</w:t>
      </w:r>
      <w:r>
        <w:rPr>
          <w:rFonts w:hint="eastAsia" w:ascii="宋体" w:hAnsi="宋体" w:eastAsia="宋体"/>
          <w:b/>
          <w:bCs/>
          <w:color w:val="000000"/>
          <w:sz w:val="24"/>
          <w:highlight w:val="none"/>
          <w:lang w:eastAsia="zh-CN"/>
        </w:rPr>
        <w:t>。</w:t>
      </w:r>
    </w:p>
    <w:p w14:paraId="0A86722D">
      <w:pPr>
        <w:pStyle w:val="19"/>
        <w:rPr>
          <w:rFonts w:hint="eastAsia" w:ascii="宋体" w:hAnsi="宋体" w:eastAsia="宋体" w:cs="宋体"/>
          <w:b w:val="0"/>
          <w:bCs w:val="0"/>
          <w:sz w:val="24"/>
          <w:szCs w:val="24"/>
          <w:highlight w:val="none"/>
          <w:u w:val="none"/>
          <w:lang w:val="en-US" w:eastAsia="zh-CN"/>
        </w:rPr>
      </w:pPr>
    </w:p>
    <w:p w14:paraId="1121AB01">
      <w:pPr>
        <w:pStyle w:val="19"/>
        <w:rPr>
          <w:rFonts w:hint="eastAsia" w:ascii="宋体" w:hAnsi="宋体" w:eastAsia="宋体" w:cs="宋体"/>
          <w:b w:val="0"/>
          <w:bCs w:val="0"/>
          <w:sz w:val="24"/>
          <w:szCs w:val="24"/>
          <w:highlight w:val="none"/>
          <w:u w:val="none"/>
          <w:lang w:val="en-US" w:eastAsia="zh-CN"/>
        </w:rPr>
      </w:pPr>
    </w:p>
    <w:p w14:paraId="556A0BF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sz w:val="24"/>
          <w:szCs w:val="24"/>
          <w:highlight w:val="none"/>
          <w:u w:val="none"/>
          <w:lang w:val="en-US" w:eastAsia="zh-CN"/>
        </w:rPr>
      </w:pPr>
    </w:p>
    <w:p w14:paraId="56DE24DB">
      <w:pPr>
        <w:pStyle w:val="7"/>
        <w:rPr>
          <w:rFonts w:hint="eastAsia" w:ascii="宋体" w:hAnsi="宋体" w:eastAsia="宋体" w:cs="宋体"/>
          <w:b w:val="0"/>
          <w:bCs w:val="0"/>
          <w:sz w:val="24"/>
          <w:szCs w:val="24"/>
          <w:highlight w:val="none"/>
          <w:u w:val="none"/>
          <w:lang w:val="en-US" w:eastAsia="zh-CN"/>
        </w:rPr>
      </w:pPr>
    </w:p>
    <w:p w14:paraId="381ACB16">
      <w:pPr>
        <w:pStyle w:val="7"/>
        <w:rPr>
          <w:rFonts w:hint="eastAsia" w:ascii="宋体" w:hAnsi="宋体" w:eastAsia="宋体" w:cs="宋体"/>
          <w:b w:val="0"/>
          <w:bCs w:val="0"/>
          <w:sz w:val="24"/>
          <w:szCs w:val="24"/>
          <w:highlight w:val="none"/>
          <w:u w:val="none"/>
          <w:lang w:val="en-US" w:eastAsia="zh-CN"/>
        </w:rPr>
      </w:pPr>
    </w:p>
    <w:p w14:paraId="3F0BC8DF">
      <w:pPr>
        <w:pStyle w:val="7"/>
        <w:rPr>
          <w:rFonts w:hint="eastAsia" w:ascii="宋体" w:hAnsi="宋体" w:eastAsia="宋体" w:cs="宋体"/>
          <w:b w:val="0"/>
          <w:bCs w:val="0"/>
          <w:sz w:val="24"/>
          <w:szCs w:val="24"/>
          <w:highlight w:val="none"/>
          <w:u w:val="none"/>
          <w:lang w:val="en-US" w:eastAsia="zh-CN"/>
        </w:rPr>
      </w:pPr>
    </w:p>
    <w:p w14:paraId="129361A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比选响应人：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（盖</w:t>
      </w:r>
      <w:r>
        <w:rPr>
          <w:rFonts w:hint="eastAsia" w:ascii="宋体" w:hAnsi="宋体" w:cs="宋体"/>
          <w:b w:val="0"/>
          <w:bCs w:val="0"/>
          <w:sz w:val="24"/>
          <w:szCs w:val="24"/>
          <w:highlight w:val="none"/>
          <w:u w:val="none"/>
          <w:lang w:val="en-US" w:eastAsia="zh-CN"/>
        </w:rPr>
        <w:t>单位</w:t>
      </w:r>
      <w:r>
        <w:rPr>
          <w:rFonts w:hint="eastAsia" w:ascii="宋体" w:hAnsi="宋体" w:eastAsia="宋体" w:cs="宋体"/>
          <w:b w:val="0"/>
          <w:bCs w:val="0"/>
          <w:sz w:val="24"/>
          <w:szCs w:val="24"/>
          <w:highlight w:val="none"/>
          <w:u w:val="none"/>
          <w:lang w:val="en-US" w:eastAsia="zh-CN"/>
        </w:rPr>
        <w:t xml:space="preserve">章） </w:t>
      </w:r>
    </w:p>
    <w:p w14:paraId="119294E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法定代表人或其委托代理人：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（签字或盖章）</w:t>
      </w:r>
    </w:p>
    <w:p w14:paraId="128950C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sz w:val="30"/>
          <w:szCs w:val="30"/>
          <w:highlight w:val="none"/>
          <w:lang w:val="en-US" w:eastAsia="zh-CN" w:bidi="ar"/>
        </w:rPr>
      </w:pPr>
      <w:r>
        <w:rPr>
          <w:rFonts w:hint="eastAsia" w:ascii="宋体" w:hAnsi="宋体" w:eastAsia="宋体" w:cs="宋体"/>
          <w:b w:val="0"/>
          <w:bCs w:val="0"/>
          <w:sz w:val="24"/>
          <w:szCs w:val="24"/>
          <w:highlight w:val="none"/>
          <w:u w:val="none"/>
          <w:lang w:val="en-US" w:eastAsia="zh-CN"/>
        </w:rPr>
        <w:t>授权委托日期：</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日</w:t>
      </w:r>
    </w:p>
    <w:p w14:paraId="02803A0A">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0C88EB26">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055532EE">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4F25CCAD">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23161756">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22DE3A55">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47D7AE39">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228AC491">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4E22A159">
      <w:pPr>
        <w:numPr>
          <w:ilvl w:val="0"/>
          <w:numId w:val="1"/>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企业营业执照（复印件）</w:t>
      </w:r>
    </w:p>
    <w:p w14:paraId="0C75D1D2">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2E18A586">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1620DD3B">
      <w:pPr>
        <w:pStyle w:val="7"/>
        <w:rPr>
          <w:rFonts w:hint="eastAsia" w:ascii="宋体" w:hAnsi="宋体" w:eastAsia="宋体" w:cs="宋体"/>
          <w:b/>
          <w:bCs/>
          <w:sz w:val="32"/>
          <w:szCs w:val="32"/>
          <w:highlight w:val="none"/>
          <w:lang w:val="en-US" w:eastAsia="zh-CN" w:bidi="ar"/>
        </w:rPr>
      </w:pPr>
    </w:p>
    <w:p w14:paraId="1C8F8A07">
      <w:pPr>
        <w:pStyle w:val="7"/>
        <w:rPr>
          <w:rFonts w:hint="eastAsia" w:ascii="宋体" w:hAnsi="宋体" w:eastAsia="宋体" w:cs="宋体"/>
          <w:b/>
          <w:bCs/>
          <w:sz w:val="32"/>
          <w:szCs w:val="32"/>
          <w:highlight w:val="none"/>
          <w:lang w:val="en-US" w:eastAsia="zh-CN" w:bidi="ar"/>
        </w:rPr>
      </w:pPr>
    </w:p>
    <w:p w14:paraId="0A87AFD8">
      <w:pPr>
        <w:pStyle w:val="7"/>
        <w:rPr>
          <w:rFonts w:hint="eastAsia" w:ascii="宋体" w:hAnsi="宋体" w:eastAsia="宋体" w:cs="宋体"/>
          <w:b/>
          <w:bCs/>
          <w:sz w:val="32"/>
          <w:szCs w:val="32"/>
          <w:highlight w:val="none"/>
          <w:lang w:val="en-US" w:eastAsia="zh-CN" w:bidi="ar"/>
        </w:rPr>
      </w:pPr>
    </w:p>
    <w:p w14:paraId="3652217B">
      <w:pPr>
        <w:numPr>
          <w:ilvl w:val="0"/>
          <w:numId w:val="1"/>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项目的特定资格证明材料</w:t>
      </w:r>
    </w:p>
    <w:p w14:paraId="1702E606">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69CFC839">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2EA55378">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3CAA177D">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08353A10">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29F6597C">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1E1F641A">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6F682F1A">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4D1EEF7B">
      <w:pPr>
        <w:pStyle w:val="7"/>
        <w:rPr>
          <w:rFonts w:hint="eastAsia"/>
          <w:highlight w:val="none"/>
          <w:lang w:val="en-US" w:eastAsia="zh-CN"/>
        </w:rPr>
      </w:pPr>
    </w:p>
    <w:p w14:paraId="617A407B">
      <w:pPr>
        <w:pStyle w:val="7"/>
        <w:rPr>
          <w:rFonts w:hint="eastAsia"/>
          <w:highlight w:val="none"/>
          <w:lang w:val="en-US" w:eastAsia="zh-CN"/>
        </w:rPr>
      </w:pPr>
    </w:p>
    <w:p w14:paraId="27333DE3">
      <w:pPr>
        <w:pStyle w:val="7"/>
        <w:rPr>
          <w:rFonts w:hint="eastAsia"/>
          <w:highlight w:val="none"/>
          <w:lang w:val="en-US" w:eastAsia="zh-CN"/>
        </w:rPr>
      </w:pPr>
    </w:p>
    <w:p w14:paraId="6CFCBE1D">
      <w:pPr>
        <w:pStyle w:val="4"/>
        <w:shd w:val="clear" w:color="auto" w:fill="FFFFFF"/>
        <w:tabs>
          <w:tab w:val="left" w:pos="2730"/>
        </w:tabs>
        <w:spacing w:before="0" w:after="0" w:line="240" w:lineRule="auto"/>
        <w:jc w:val="center"/>
        <w:rPr>
          <w:rFonts w:hint="eastAsia" w:ascii="宋体" w:hAnsi="宋体" w:eastAsia="宋体" w:cs="宋体"/>
          <w:b/>
          <w:bCs/>
          <w:kern w:val="2"/>
          <w:sz w:val="32"/>
          <w:szCs w:val="32"/>
          <w:highlight w:val="none"/>
          <w:lang w:val="en-US" w:eastAsia="zh-CN" w:bidi="ar"/>
        </w:rPr>
      </w:pPr>
    </w:p>
    <w:p w14:paraId="1022036A">
      <w:pPr>
        <w:rPr>
          <w:rFonts w:hint="eastAsia"/>
          <w:highlight w:val="none"/>
          <w:lang w:val="en-US" w:eastAsia="zh-CN"/>
        </w:rPr>
      </w:pPr>
    </w:p>
    <w:p w14:paraId="53F94DBF">
      <w:pPr>
        <w:rPr>
          <w:rFonts w:hint="eastAsia" w:ascii="宋体" w:hAnsi="宋体" w:eastAsia="宋体" w:cs="宋体"/>
          <w:b/>
          <w:bCs/>
          <w:kern w:val="2"/>
          <w:sz w:val="32"/>
          <w:szCs w:val="32"/>
          <w:highlight w:val="none"/>
          <w:lang w:val="en-US" w:eastAsia="zh-CN" w:bidi="ar"/>
        </w:rPr>
      </w:pPr>
      <w:r>
        <w:rPr>
          <w:rFonts w:hint="eastAsia" w:ascii="宋体" w:hAnsi="宋体" w:eastAsia="宋体" w:cs="宋体"/>
          <w:b/>
          <w:bCs/>
          <w:kern w:val="2"/>
          <w:sz w:val="32"/>
          <w:szCs w:val="32"/>
          <w:highlight w:val="none"/>
          <w:lang w:val="en-US" w:eastAsia="zh-CN" w:bidi="ar"/>
        </w:rPr>
        <w:br w:type="page"/>
      </w:r>
    </w:p>
    <w:p w14:paraId="34F2EED6">
      <w:pPr>
        <w:pStyle w:val="4"/>
        <w:shd w:val="clear" w:color="auto" w:fill="FFFFFF"/>
        <w:tabs>
          <w:tab w:val="left" w:pos="2730"/>
        </w:tabs>
        <w:spacing w:before="0" w:after="0" w:line="240" w:lineRule="auto"/>
        <w:jc w:val="center"/>
        <w:rPr>
          <w:rFonts w:hint="eastAsia" w:ascii="宋体" w:hAnsi="宋体" w:eastAsia="宋体" w:cs="宋体"/>
          <w:b/>
          <w:bCs/>
          <w:kern w:val="2"/>
          <w:sz w:val="32"/>
          <w:szCs w:val="32"/>
          <w:highlight w:val="none"/>
          <w:lang w:val="en-US" w:eastAsia="zh-CN" w:bidi="ar"/>
        </w:rPr>
      </w:pPr>
      <w:r>
        <w:rPr>
          <w:rFonts w:hint="eastAsia" w:ascii="宋体" w:hAnsi="宋体" w:eastAsia="宋体" w:cs="宋体"/>
          <w:b/>
          <w:bCs/>
          <w:kern w:val="2"/>
          <w:sz w:val="32"/>
          <w:szCs w:val="32"/>
          <w:highlight w:val="none"/>
          <w:lang w:val="en-US" w:eastAsia="zh-CN" w:bidi="ar"/>
        </w:rPr>
        <w:t>5、供应商声明函</w:t>
      </w:r>
    </w:p>
    <w:p w14:paraId="0345842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highlight w:val="none"/>
          <w:lang w:val="en-US" w:eastAsia="zh-CN" w:bidi="ar"/>
        </w:rPr>
      </w:pPr>
    </w:p>
    <w:p w14:paraId="0CC38B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根据《中华人民共和国政府采购法》及《中华人民共和国政府采购法实施条例》 的规定：</w:t>
      </w:r>
    </w:p>
    <w:p w14:paraId="3078FF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17F3A8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（1）具有独立承担民事责任的能力；                                          </w:t>
      </w:r>
    </w:p>
    <w:p w14:paraId="4BCF4F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（2）具有良好的商业信誉和健全的财务会计制度；                              </w:t>
      </w:r>
    </w:p>
    <w:p w14:paraId="2817E2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（3）具有履行合同所必需的设备和专业技术能力；                              </w:t>
      </w:r>
    </w:p>
    <w:p w14:paraId="1E4FAD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（4）有依法缴纳税收和社会保障资金的良好记录；                              </w:t>
      </w:r>
    </w:p>
    <w:p w14:paraId="7D751D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6BA3BC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（6）我单位不在财政部门依法作出的禁止参加政府采购活动的行政处罚期限内；                       </w:t>
      </w:r>
    </w:p>
    <w:p w14:paraId="4EDCB5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（7）符合法律、行政法规规定的其他条件。</w:t>
      </w:r>
    </w:p>
    <w:p w14:paraId="30D5CA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2、本单位郑重声明，我单位无以下不良信用记录情形：</w:t>
      </w:r>
    </w:p>
    <w:p w14:paraId="52BB50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（1）被人民法院列入失信被执行人；</w:t>
      </w:r>
    </w:p>
    <w:p w14:paraId="249315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）被市场监督管理部门列入企业经营异常名录；</w:t>
      </w:r>
    </w:p>
    <w:p w14:paraId="2A46B8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）被税务部门列入重大税收违法失信主体；</w:t>
      </w:r>
    </w:p>
    <w:p w14:paraId="3057DA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）被政府采购监管部门列入政府采购严重违法失信行为记录名单。                        </w:t>
      </w:r>
    </w:p>
    <w:p w14:paraId="481228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本单位对上述声明的真实性负责。如有虚假，将依法承担相应责任。</w:t>
      </w:r>
    </w:p>
    <w:p w14:paraId="0A74B77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宋体" w:hAnsi="宋体" w:eastAsia="宋体" w:cs="宋体"/>
          <w:color w:val="auto"/>
          <w:kern w:val="0"/>
          <w:sz w:val="24"/>
          <w:szCs w:val="24"/>
          <w:highlight w:val="none"/>
          <w:lang w:val="en-US" w:eastAsia="zh-CN" w:bidi="ar"/>
        </w:rPr>
      </w:pPr>
    </w:p>
    <w:p w14:paraId="28FB78FE">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highlight w:val="none"/>
        </w:rPr>
      </w:pPr>
    </w:p>
    <w:p w14:paraId="62EE460C">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2AC2C366">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01AD6FEF">
      <w:pPr>
        <w:pStyle w:val="17"/>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bCs/>
          <w:sz w:val="32"/>
          <w:szCs w:val="32"/>
          <w:highlight w:val="none"/>
          <w:lang w:val="en-US" w:eastAsia="zh-CN" w:bidi="ar"/>
        </w:rPr>
      </w:pPr>
      <w:r>
        <w:rPr>
          <w:rFonts w:hint="eastAsia" w:ascii="宋体" w:hAnsi="宋体" w:eastAsia="宋体" w:cs="宋体"/>
          <w:b w:val="0"/>
          <w:bCs w:val="0"/>
          <w:sz w:val="24"/>
          <w:szCs w:val="24"/>
          <w:highlight w:val="none"/>
          <w:lang w:bidi="ar"/>
        </w:rPr>
        <w:t>年   月   日</w:t>
      </w:r>
    </w:p>
    <w:p w14:paraId="4B8736F9">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79FEB880">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2D76176C">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62C9BB8F">
      <w:pPr>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br w:type="page"/>
      </w:r>
    </w:p>
    <w:p w14:paraId="44E54C9C">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6、服务内容及要求响应表</w:t>
      </w:r>
    </w:p>
    <w:p w14:paraId="6551715A">
      <w:pPr>
        <w:snapToGrid w:val="0"/>
        <w:spacing w:line="360" w:lineRule="auto"/>
        <w:jc w:val="left"/>
        <w:rPr>
          <w:rFonts w:hint="eastAsia" w:ascii="宋体" w:hAnsi="宋体" w:eastAsia="宋体" w:cs="宋体"/>
          <w:b/>
          <w:bCs/>
          <w:sz w:val="24"/>
          <w:szCs w:val="24"/>
          <w:highlight w:val="none"/>
          <w:lang w:bidi="ar"/>
        </w:rPr>
      </w:pPr>
    </w:p>
    <w:p w14:paraId="449C0C3F">
      <w:pPr>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u w:val="single"/>
        </w:rPr>
        <w:t xml:space="preserve">           </w:t>
      </w:r>
    </w:p>
    <w:tbl>
      <w:tblPr>
        <w:tblStyle w:val="20"/>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222"/>
        <w:gridCol w:w="4227"/>
      </w:tblGrid>
      <w:tr w14:paraId="0564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6AE215A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序号</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070446C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服务内容及要求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58586BE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响应服务内容及要求</w:t>
            </w:r>
          </w:p>
        </w:tc>
      </w:tr>
      <w:tr w14:paraId="2AD5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1EC465A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bidi="ar"/>
              </w:rPr>
              <w:t>1</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61CBB58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详见比选文件</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4265FFE5">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我方完全响应比选文件所有内容</w:t>
            </w:r>
          </w:p>
        </w:tc>
      </w:tr>
    </w:tbl>
    <w:p w14:paraId="7F57EB19">
      <w:pPr>
        <w:spacing w:line="360" w:lineRule="auto"/>
        <w:rPr>
          <w:rFonts w:hint="eastAsia" w:ascii="宋体" w:hAnsi="宋体" w:eastAsia="宋体" w:cs="宋体"/>
          <w:sz w:val="24"/>
          <w:szCs w:val="24"/>
          <w:highlight w:val="none"/>
        </w:rPr>
      </w:pPr>
    </w:p>
    <w:p w14:paraId="073D171A">
      <w:pPr>
        <w:pStyle w:val="18"/>
        <w:widowControl/>
        <w:ind w:firstLine="280"/>
        <w:rPr>
          <w:rFonts w:hint="eastAsia" w:ascii="宋体" w:hAnsi="宋体" w:eastAsia="宋体" w:cs="宋体"/>
          <w:sz w:val="24"/>
          <w:szCs w:val="24"/>
          <w:highlight w:val="none"/>
        </w:rPr>
      </w:pPr>
    </w:p>
    <w:p w14:paraId="15947064">
      <w:pPr>
        <w:pStyle w:val="18"/>
        <w:widowControl/>
        <w:ind w:firstLine="280"/>
        <w:rPr>
          <w:rFonts w:hint="eastAsia" w:ascii="宋体" w:hAnsi="宋体" w:eastAsia="宋体" w:cs="宋体"/>
          <w:sz w:val="24"/>
          <w:szCs w:val="24"/>
          <w:highlight w:val="none"/>
        </w:rPr>
      </w:pPr>
    </w:p>
    <w:p w14:paraId="36A7DA48">
      <w:pPr>
        <w:pStyle w:val="18"/>
        <w:widowControl/>
        <w:ind w:firstLine="280"/>
        <w:rPr>
          <w:rFonts w:hint="eastAsia" w:ascii="宋体" w:hAnsi="宋体" w:eastAsia="宋体" w:cs="宋体"/>
          <w:sz w:val="24"/>
          <w:szCs w:val="24"/>
          <w:highlight w:val="none"/>
        </w:rPr>
      </w:pPr>
    </w:p>
    <w:p w14:paraId="408742F6">
      <w:pPr>
        <w:pStyle w:val="18"/>
        <w:widowControl/>
        <w:ind w:firstLine="280"/>
        <w:rPr>
          <w:rFonts w:hint="eastAsia" w:ascii="宋体" w:hAnsi="宋体" w:eastAsia="宋体" w:cs="宋体"/>
          <w:sz w:val="24"/>
          <w:szCs w:val="24"/>
          <w:highlight w:val="none"/>
        </w:rPr>
      </w:pPr>
    </w:p>
    <w:p w14:paraId="20C546F4">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5D5E8107">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216D58C0">
      <w:pPr>
        <w:pStyle w:val="17"/>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sz w:val="36"/>
          <w:szCs w:val="36"/>
          <w:highlight w:val="none"/>
        </w:rPr>
      </w:pPr>
      <w:r>
        <w:rPr>
          <w:rFonts w:hint="eastAsia" w:ascii="宋体" w:hAnsi="宋体" w:eastAsia="宋体" w:cs="宋体"/>
          <w:b w:val="0"/>
          <w:bCs w:val="0"/>
          <w:sz w:val="24"/>
          <w:szCs w:val="24"/>
          <w:highlight w:val="none"/>
          <w:lang w:bidi="ar"/>
        </w:rPr>
        <w:t>年   月   日</w:t>
      </w:r>
    </w:p>
    <w:p w14:paraId="74E0AE0F">
      <w:pPr>
        <w:rPr>
          <w:rFonts w:hint="eastAsia" w:ascii="仿宋" w:hAnsi="仿宋" w:eastAsia="仿宋" w:cs="仿宋"/>
          <w:sz w:val="28"/>
          <w:szCs w:val="28"/>
          <w:highlight w:val="none"/>
          <w:lang w:val="en-US" w:eastAsia="zh-CN"/>
        </w:rPr>
      </w:pPr>
    </w:p>
    <w:p w14:paraId="4FD6533F">
      <w:pPr>
        <w:rPr>
          <w:rFonts w:hint="eastAsia" w:ascii="仿宋" w:hAnsi="仿宋" w:eastAsia="仿宋" w:cs="仿宋"/>
          <w:sz w:val="28"/>
          <w:szCs w:val="28"/>
          <w:highlight w:val="none"/>
          <w:lang w:val="en-US" w:eastAsia="zh-CN"/>
        </w:rPr>
      </w:pPr>
    </w:p>
    <w:p w14:paraId="1DDC2513">
      <w:pPr>
        <w:pStyle w:val="17"/>
        <w:widowControl/>
        <w:spacing w:beforeAutospacing="0" w:afterAutospacing="0" w:line="280" w:lineRule="atLeast"/>
        <w:jc w:val="both"/>
        <w:rPr>
          <w:rFonts w:hint="eastAsia" w:ascii="宋体" w:hAnsi="宋体" w:eastAsia="宋体" w:cs="宋体"/>
          <w:sz w:val="36"/>
          <w:szCs w:val="36"/>
          <w:highlight w:val="none"/>
        </w:rPr>
      </w:pPr>
    </w:p>
    <w:p w14:paraId="03430A0D">
      <w:pPr>
        <w:pStyle w:val="4"/>
        <w:tabs>
          <w:tab w:val="left" w:pos="2730"/>
        </w:tabs>
        <w:spacing w:before="0" w:after="0" w:line="240" w:lineRule="auto"/>
        <w:jc w:val="both"/>
        <w:rPr>
          <w:rFonts w:hint="eastAsia" w:ascii="宋体" w:hAnsi="宋体" w:eastAsia="宋体" w:cs="宋体"/>
          <w:b/>
          <w:bCs/>
          <w:kern w:val="2"/>
          <w:sz w:val="32"/>
          <w:szCs w:val="32"/>
          <w:highlight w:val="none"/>
          <w:lang w:val="en-US" w:eastAsia="zh-CN" w:bidi="ar"/>
        </w:rPr>
      </w:pPr>
    </w:p>
    <w:p w14:paraId="56F26713">
      <w:pPr>
        <w:rPr>
          <w:rFonts w:hint="eastAsia" w:ascii="宋体" w:hAnsi="宋体" w:eastAsia="宋体" w:cs="宋体"/>
          <w:b/>
          <w:bCs/>
          <w:kern w:val="2"/>
          <w:sz w:val="32"/>
          <w:szCs w:val="32"/>
          <w:highlight w:val="none"/>
          <w:lang w:val="en-US" w:eastAsia="zh-CN" w:bidi="ar"/>
        </w:rPr>
      </w:pPr>
    </w:p>
    <w:p w14:paraId="06F1E6FF">
      <w:pPr>
        <w:pStyle w:val="7"/>
        <w:rPr>
          <w:rFonts w:hint="eastAsia" w:ascii="宋体" w:hAnsi="宋体" w:eastAsia="宋体" w:cs="宋体"/>
          <w:b/>
          <w:bCs/>
          <w:kern w:val="2"/>
          <w:sz w:val="32"/>
          <w:szCs w:val="32"/>
          <w:highlight w:val="none"/>
          <w:lang w:val="en-US" w:eastAsia="zh-CN" w:bidi="ar"/>
        </w:rPr>
      </w:pPr>
    </w:p>
    <w:p w14:paraId="6D6BFEE5">
      <w:pPr>
        <w:pStyle w:val="4"/>
        <w:tabs>
          <w:tab w:val="left" w:pos="2730"/>
        </w:tabs>
        <w:spacing w:before="0" w:after="0" w:line="240" w:lineRule="auto"/>
        <w:jc w:val="center"/>
        <w:rPr>
          <w:rFonts w:hint="eastAsia" w:ascii="宋体" w:hAnsi="宋体" w:eastAsia="宋体" w:cs="宋体"/>
          <w:b/>
          <w:bCs/>
          <w:kern w:val="2"/>
          <w:sz w:val="32"/>
          <w:szCs w:val="32"/>
          <w:highlight w:val="none"/>
          <w:lang w:val="en-US" w:eastAsia="zh-CN" w:bidi="ar"/>
        </w:rPr>
      </w:pPr>
    </w:p>
    <w:p w14:paraId="1AE8F71F">
      <w:pPr>
        <w:rPr>
          <w:rFonts w:hint="eastAsia" w:ascii="宋体" w:hAnsi="宋体" w:eastAsia="宋体" w:cs="宋体"/>
          <w:b/>
          <w:bCs/>
          <w:kern w:val="2"/>
          <w:sz w:val="32"/>
          <w:szCs w:val="32"/>
          <w:highlight w:val="none"/>
          <w:lang w:val="en-US" w:eastAsia="zh-CN" w:bidi="ar"/>
        </w:rPr>
      </w:pPr>
      <w:r>
        <w:rPr>
          <w:rFonts w:hint="eastAsia" w:ascii="宋体" w:hAnsi="宋体" w:eastAsia="宋体" w:cs="宋体"/>
          <w:b/>
          <w:bCs/>
          <w:kern w:val="2"/>
          <w:sz w:val="32"/>
          <w:szCs w:val="32"/>
          <w:highlight w:val="none"/>
          <w:lang w:val="en-US" w:eastAsia="zh-CN" w:bidi="ar"/>
        </w:rPr>
        <w:br w:type="page"/>
      </w:r>
    </w:p>
    <w:p w14:paraId="3C13A686">
      <w:pPr>
        <w:pStyle w:val="4"/>
        <w:tabs>
          <w:tab w:val="left" w:pos="2730"/>
        </w:tabs>
        <w:spacing w:before="0" w:after="0" w:line="240" w:lineRule="auto"/>
        <w:jc w:val="center"/>
        <w:rPr>
          <w:rFonts w:hint="eastAsia" w:ascii="宋体" w:hAnsi="宋体" w:eastAsia="宋体" w:cs="宋体"/>
          <w:b/>
          <w:bCs/>
          <w:kern w:val="2"/>
          <w:sz w:val="32"/>
          <w:szCs w:val="32"/>
          <w:highlight w:val="none"/>
          <w:lang w:val="en-US" w:eastAsia="zh-CN" w:bidi="ar"/>
        </w:rPr>
      </w:pPr>
      <w:r>
        <w:rPr>
          <w:rFonts w:hint="eastAsia" w:ascii="宋体" w:hAnsi="宋体" w:eastAsia="宋体" w:cs="宋体"/>
          <w:b/>
          <w:bCs/>
          <w:kern w:val="2"/>
          <w:sz w:val="32"/>
          <w:szCs w:val="32"/>
          <w:highlight w:val="none"/>
          <w:lang w:val="en-US" w:eastAsia="zh-CN" w:bidi="ar"/>
        </w:rPr>
        <w:t>7、比选响应函</w:t>
      </w:r>
    </w:p>
    <w:p w14:paraId="1D74FBD1">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447EB3F">
      <w:pPr>
        <w:spacing w:line="440" w:lineRule="exact"/>
        <w:ind w:firstLine="480" w:firstLineChars="200"/>
        <w:rPr>
          <w:rFonts w:hint="eastAsia" w:ascii="宋体" w:hAnsi="宋体" w:eastAsia="宋体" w:cs="宋体"/>
          <w:dstrike/>
          <w:sz w:val="24"/>
          <w:szCs w:val="24"/>
          <w:highlight w:val="none"/>
        </w:rPr>
      </w:pPr>
      <w:r>
        <w:rPr>
          <w:rFonts w:hint="eastAsia" w:ascii="宋体" w:hAnsi="宋体" w:eastAsia="宋体" w:cs="宋体"/>
          <w:sz w:val="24"/>
          <w:szCs w:val="24"/>
          <w:highlight w:val="none"/>
        </w:rPr>
        <w:t>我方已全面阅读和研究贵方比选文件，已充分理解并掌握了本次比选招标的全部有关情况。同意接受比选文件的全部内容和条件，以本投标书向你方发包的全部内容进行投标。根据贵方的</w:t>
      </w:r>
      <w:bookmarkStart w:id="0" w:name="_Hlk44287576"/>
      <w:r>
        <w:rPr>
          <w:rFonts w:hint="eastAsia" w:ascii="宋体" w:hAnsi="宋体" w:eastAsia="宋体" w:cs="宋体"/>
          <w:sz w:val="24"/>
          <w:szCs w:val="24"/>
          <w:highlight w:val="none"/>
        </w:rPr>
        <w:t>比选文件</w:t>
      </w:r>
      <w:bookmarkEnd w:id="0"/>
      <w:r>
        <w:rPr>
          <w:rFonts w:hint="eastAsia" w:ascii="宋体" w:hAnsi="宋体" w:eastAsia="宋体" w:cs="宋体"/>
          <w:sz w:val="24"/>
          <w:szCs w:val="24"/>
          <w:highlight w:val="none"/>
        </w:rPr>
        <w:t>要求，我方兹宣布同意如下：</w:t>
      </w:r>
    </w:p>
    <w:p w14:paraId="4EC6035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1.如我公司成交，我公司承诺愿意按比选文件规定缴纳履约保证金（如有）和成交服务费。按本次比选文件规定报价承诺服务。</w:t>
      </w:r>
    </w:p>
    <w:p w14:paraId="7A88C08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2.我方根据本次比选文件的规定，严格履行合同的责任和义务,并保证于甲方（比选人）要求的日期内完成服务，并通过甲方（比选人）验收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我方任命</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同志为本项目负责人</w:t>
      </w:r>
      <w:r>
        <w:rPr>
          <w:rFonts w:hint="eastAsia" w:ascii="宋体" w:hAnsi="宋体" w:eastAsia="宋体" w:cs="宋体"/>
          <w:b/>
          <w:bCs/>
          <w:sz w:val="24"/>
          <w:szCs w:val="24"/>
          <w:highlight w:val="none"/>
          <w:lang w:val="en-US" w:eastAsia="zh-CN"/>
        </w:rPr>
        <w:t>（后附项目负责人身份证复印件并加盖公章）</w:t>
      </w:r>
      <w:r>
        <w:rPr>
          <w:rFonts w:hint="eastAsia" w:ascii="宋体" w:hAnsi="宋体" w:eastAsia="宋体" w:cs="宋体"/>
          <w:sz w:val="24"/>
          <w:szCs w:val="24"/>
          <w:highlight w:val="none"/>
          <w:lang w:val="en-US" w:eastAsia="zh-CN"/>
        </w:rPr>
        <w:t>。</w:t>
      </w:r>
    </w:p>
    <w:p w14:paraId="021FB46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3.我方已详细审核本次比选文件，包括比选文件附件、参考资料、更正公告或图纸（如有），我方正式认可并遵守本次比选文件，并对比选文件各项条款、规定及要求均无异议。</w:t>
      </w:r>
    </w:p>
    <w:p w14:paraId="45E70D1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4.我方同意从比选须知规定的比选日期起遵循本比选文件，并在比选须知规定的比选有效期之前均具有约束力。</w:t>
      </w:r>
    </w:p>
    <w:p w14:paraId="301088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5.我方同意按贵方要求在比选文件规定时间内向贵方提供与其比选有关的任何证据或补充资料，否则，我方的响应文件可被贵方拒绝。</w:t>
      </w:r>
    </w:p>
    <w:p w14:paraId="39F10C5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6.我方完全理解贵方不一定接受最低报价的比选。</w:t>
      </w:r>
    </w:p>
    <w:p w14:paraId="2ED897D8">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7.我方同意比选文件规定的付款方式、服务（或供货）期限。</w:t>
      </w:r>
    </w:p>
    <w:p w14:paraId="17E179D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8.我方承诺在收到中标通知书后，在中标通知书规定的期限内与你方签订合同。</w:t>
      </w:r>
    </w:p>
    <w:p w14:paraId="1B661D1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9.我方承诺在合同约定的期限内完成并移交全部合同内容。</w:t>
      </w:r>
    </w:p>
    <w:p w14:paraId="36B1C04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10.我方对响应文件中所提供资料、文件、证书及证件的真实性和有效性负责。</w:t>
      </w:r>
    </w:p>
    <w:p w14:paraId="5A9B8F05">
      <w:pPr>
        <w:pStyle w:val="7"/>
        <w:rPr>
          <w:rFonts w:hint="eastAsia" w:ascii="宋体" w:hAnsi="宋体" w:eastAsia="宋体" w:cs="宋体"/>
          <w:sz w:val="24"/>
          <w:szCs w:val="24"/>
          <w:highlight w:val="none"/>
        </w:rPr>
      </w:pPr>
    </w:p>
    <w:p w14:paraId="3E757775">
      <w:pPr>
        <w:keepNext w:val="0"/>
        <w:keepLines w:val="0"/>
        <w:pageBreakBefore w:val="0"/>
        <w:widowControl w:val="0"/>
        <w:kinsoku w:val="0"/>
        <w:wordWrap/>
        <w:overflowPunct/>
        <w:topLinePunct w:val="0"/>
        <w:autoSpaceDE w:val="0"/>
        <w:autoSpaceDN w:val="0"/>
        <w:bidi w:val="0"/>
        <w:adjustRightInd w:val="0"/>
        <w:snapToGrid w:val="0"/>
        <w:spacing w:line="900" w:lineRule="exact"/>
        <w:ind w:firstLine="2400" w:firstLineChars="1000"/>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章）</w:t>
      </w:r>
    </w:p>
    <w:p w14:paraId="6622D2A8">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680" w:firstLineChars="700"/>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2746554E">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680" w:firstLineChars="700"/>
        <w:jc w:val="right"/>
        <w:textAlignment w:val="baseline"/>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年   月   日</w:t>
      </w:r>
      <w:bookmarkStart w:id="1" w:name="_Toc54941343"/>
      <w:bookmarkStart w:id="2" w:name="_Toc476584434"/>
      <w:bookmarkStart w:id="3" w:name="_Toc28034"/>
    </w:p>
    <w:p w14:paraId="4EBE0BAD">
      <w:pPr>
        <w:kinsoku w:val="0"/>
        <w:autoSpaceDE w:val="0"/>
        <w:autoSpaceDN w:val="0"/>
        <w:adjustRightInd w:val="0"/>
        <w:snapToGrid w:val="0"/>
        <w:spacing w:line="500" w:lineRule="exact"/>
        <w:ind w:right="1400"/>
        <w:jc w:val="center"/>
        <w:textAlignment w:val="baseline"/>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 xml:space="preserve">     </w:t>
      </w:r>
    </w:p>
    <w:p w14:paraId="3E1B430F">
      <w:pPr>
        <w:kinsoku w:val="0"/>
        <w:autoSpaceDE w:val="0"/>
        <w:autoSpaceDN w:val="0"/>
        <w:adjustRightInd w:val="0"/>
        <w:snapToGrid w:val="0"/>
        <w:spacing w:line="500" w:lineRule="exact"/>
        <w:ind w:right="1400"/>
        <w:jc w:val="center"/>
        <w:textAlignment w:val="baseline"/>
        <w:rPr>
          <w:rFonts w:hint="eastAsia" w:ascii="宋体" w:hAnsi="宋体" w:eastAsia="宋体" w:cs="宋体"/>
          <w:b/>
          <w:bCs/>
          <w:sz w:val="28"/>
          <w:szCs w:val="28"/>
          <w:highlight w:val="none"/>
          <w:lang w:val="en-US" w:eastAsia="zh-CN" w:bidi="ar"/>
        </w:rPr>
      </w:pPr>
      <w:r>
        <w:rPr>
          <w:rFonts w:hint="eastAsia" w:ascii="仿宋" w:hAnsi="仿宋" w:eastAsia="仿宋" w:cs="仿宋"/>
          <w:b/>
          <w:bCs/>
          <w:sz w:val="32"/>
          <w:szCs w:val="32"/>
          <w:highlight w:val="none"/>
          <w:lang w:val="en-US" w:eastAsia="zh-CN" w:bidi="ar"/>
        </w:rPr>
        <w:t xml:space="preserve">  </w:t>
      </w:r>
      <w:r>
        <w:rPr>
          <w:rFonts w:hint="eastAsia" w:ascii="宋体" w:hAnsi="宋体" w:eastAsia="宋体" w:cs="宋体"/>
          <w:b/>
          <w:bCs/>
          <w:sz w:val="28"/>
          <w:szCs w:val="28"/>
          <w:highlight w:val="none"/>
          <w:lang w:val="en-US" w:eastAsia="zh-CN" w:bidi="ar"/>
        </w:rPr>
        <w:t xml:space="preserve">   </w:t>
      </w:r>
    </w:p>
    <w:p w14:paraId="32F605F8">
      <w:pPr>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br w:type="page"/>
      </w:r>
    </w:p>
    <w:p w14:paraId="1D6C343C">
      <w:pPr>
        <w:kinsoku w:val="0"/>
        <w:autoSpaceDE w:val="0"/>
        <w:autoSpaceDN w:val="0"/>
        <w:adjustRightInd w:val="0"/>
        <w:snapToGrid w:val="0"/>
        <w:spacing w:line="500" w:lineRule="exact"/>
        <w:ind w:right="1400"/>
        <w:jc w:val="center"/>
        <w:textAlignment w:val="baseline"/>
        <w:rPr>
          <w:rFonts w:hint="eastAsia" w:ascii="仿宋" w:hAnsi="仿宋" w:eastAsia="仿宋" w:cs="仿宋"/>
          <w:b/>
          <w:bCs/>
          <w:sz w:val="32"/>
          <w:szCs w:val="32"/>
          <w:highlight w:val="none"/>
        </w:rPr>
      </w:pPr>
      <w:r>
        <w:rPr>
          <w:rFonts w:hint="eastAsia" w:ascii="宋体" w:hAnsi="宋体" w:eastAsia="宋体" w:cs="宋体"/>
          <w:b/>
          <w:bCs/>
          <w:sz w:val="32"/>
          <w:szCs w:val="32"/>
          <w:highlight w:val="none"/>
          <w:lang w:val="en-US" w:eastAsia="zh-CN" w:bidi="ar"/>
        </w:rPr>
        <w:t>8</w:t>
      </w:r>
      <w:r>
        <w:rPr>
          <w:rFonts w:hint="eastAsia" w:ascii="宋体" w:hAnsi="宋体" w:eastAsia="宋体" w:cs="宋体"/>
          <w:b/>
          <w:bCs/>
          <w:sz w:val="32"/>
          <w:szCs w:val="32"/>
          <w:highlight w:val="none"/>
          <w:lang w:bidi="ar"/>
        </w:rPr>
        <w:t>、</w:t>
      </w:r>
      <w:r>
        <w:rPr>
          <w:rFonts w:hint="eastAsia" w:ascii="宋体" w:hAnsi="宋体" w:eastAsia="宋体" w:cs="宋体"/>
          <w:b/>
          <w:bCs/>
          <w:sz w:val="32"/>
          <w:szCs w:val="32"/>
          <w:highlight w:val="none"/>
        </w:rPr>
        <w:t>报价表</w:t>
      </w:r>
      <w:bookmarkEnd w:id="1"/>
      <w:bookmarkEnd w:id="2"/>
      <w:bookmarkEnd w:id="3"/>
    </w:p>
    <w:p w14:paraId="1BC84A3D">
      <w:pPr>
        <w:snapToGrid w:val="0"/>
        <w:spacing w:line="360" w:lineRule="auto"/>
        <w:jc w:val="left"/>
        <w:rPr>
          <w:rFonts w:hint="eastAsia" w:ascii="仿宋" w:hAnsi="仿宋" w:eastAsia="仿宋" w:cs="仿宋"/>
          <w:b/>
          <w:sz w:val="28"/>
          <w:szCs w:val="28"/>
          <w:highlight w:val="none"/>
        </w:rPr>
      </w:pPr>
    </w:p>
    <w:p w14:paraId="41EE5D22">
      <w:pPr>
        <w:snapToGrid w:val="0"/>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7010"/>
      </w:tblGrid>
      <w:tr w14:paraId="72E4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hRule="atLeast"/>
          <w:jc w:val="center"/>
        </w:trPr>
        <w:tc>
          <w:tcPr>
            <w:tcW w:w="1443" w:type="pct"/>
            <w:vMerge w:val="restart"/>
            <w:tcBorders>
              <w:top w:val="single" w:color="auto" w:sz="4" w:space="0"/>
            </w:tcBorders>
            <w:vAlign w:val="center"/>
          </w:tcPr>
          <w:p w14:paraId="0D5D5C43">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报价</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元</w:t>
            </w:r>
            <w:r>
              <w:rPr>
                <w:rFonts w:hint="eastAsia" w:ascii="宋体" w:hAnsi="宋体" w:eastAsia="宋体" w:cs="宋体"/>
                <w:b/>
                <w:sz w:val="24"/>
                <w:szCs w:val="24"/>
                <w:highlight w:val="none"/>
                <w:lang w:eastAsia="zh-CN"/>
              </w:rPr>
              <w:t>）</w:t>
            </w:r>
          </w:p>
          <w:p w14:paraId="6CC80FDC">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p>
        </w:tc>
        <w:tc>
          <w:tcPr>
            <w:tcW w:w="3556" w:type="pct"/>
            <w:vAlign w:val="center"/>
          </w:tcPr>
          <w:p w14:paraId="585A8E73">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sz w:val="24"/>
                <w:szCs w:val="24"/>
                <w:highlight w:val="none"/>
              </w:rPr>
            </w:pPr>
            <w:r>
              <w:rPr>
                <w:rFonts w:hint="eastAsia" w:ascii="宋体" w:hAnsi="宋体" w:eastAsia="宋体" w:cs="宋体"/>
                <w:bCs/>
                <w:sz w:val="24"/>
                <w:szCs w:val="24"/>
                <w:highlight w:val="none"/>
              </w:rPr>
              <w:t>人民币小写：</w:t>
            </w:r>
            <w:r>
              <w:rPr>
                <w:rFonts w:hint="eastAsia" w:ascii="宋体" w:hAnsi="宋体" w:eastAsia="宋体" w:cs="宋体"/>
                <w:bCs/>
                <w:sz w:val="24"/>
                <w:szCs w:val="24"/>
                <w:highlight w:val="none"/>
                <w:u w:val="single"/>
              </w:rPr>
              <w:t xml:space="preserve">                     </w:t>
            </w:r>
          </w:p>
        </w:tc>
      </w:tr>
      <w:tr w14:paraId="1173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5D9017C9">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p>
        </w:tc>
        <w:tc>
          <w:tcPr>
            <w:tcW w:w="3556" w:type="pct"/>
            <w:vAlign w:val="center"/>
          </w:tcPr>
          <w:p w14:paraId="5FE838CF">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sz w:val="24"/>
                <w:szCs w:val="24"/>
                <w:highlight w:val="none"/>
              </w:rPr>
            </w:pPr>
            <w:r>
              <w:rPr>
                <w:rFonts w:hint="eastAsia" w:ascii="宋体" w:hAnsi="宋体" w:eastAsia="宋体" w:cs="宋体"/>
                <w:bCs/>
                <w:sz w:val="24"/>
                <w:szCs w:val="24"/>
                <w:highlight w:val="none"/>
              </w:rPr>
              <w:t>人民币大写：</w:t>
            </w:r>
            <w:r>
              <w:rPr>
                <w:rFonts w:hint="eastAsia" w:ascii="宋体" w:hAnsi="宋体" w:eastAsia="宋体" w:cs="宋体"/>
                <w:bCs/>
                <w:sz w:val="24"/>
                <w:szCs w:val="24"/>
                <w:highlight w:val="none"/>
                <w:u w:val="single"/>
              </w:rPr>
              <w:t xml:space="preserve">                     </w:t>
            </w:r>
          </w:p>
        </w:tc>
      </w:tr>
      <w:tr w14:paraId="19D1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65429290">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备注说明</w:t>
            </w:r>
          </w:p>
        </w:tc>
        <w:tc>
          <w:tcPr>
            <w:tcW w:w="3556" w:type="pct"/>
          </w:tcPr>
          <w:p w14:paraId="008863F8">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highlight w:val="none"/>
              </w:rPr>
            </w:pPr>
          </w:p>
        </w:tc>
      </w:tr>
    </w:tbl>
    <w:p w14:paraId="08C953B5">
      <w:pPr>
        <w:spacing w:line="440" w:lineRule="exact"/>
        <w:rPr>
          <w:rFonts w:hint="eastAsia" w:ascii="宋体" w:hAnsi="宋体" w:eastAsia="宋体" w:cs="宋体"/>
          <w:sz w:val="24"/>
          <w:szCs w:val="24"/>
          <w:highlight w:val="none"/>
        </w:rPr>
      </w:pPr>
    </w:p>
    <w:p w14:paraId="33236C29">
      <w:pPr>
        <w:pStyle w:val="7"/>
        <w:rPr>
          <w:rFonts w:hint="eastAsia" w:ascii="宋体" w:hAnsi="宋体" w:eastAsia="宋体" w:cs="宋体"/>
          <w:sz w:val="24"/>
          <w:szCs w:val="24"/>
          <w:highlight w:val="none"/>
        </w:rPr>
      </w:pPr>
    </w:p>
    <w:p w14:paraId="137501B2">
      <w:pPr>
        <w:pStyle w:val="7"/>
        <w:rPr>
          <w:rFonts w:hint="eastAsia" w:ascii="宋体" w:hAnsi="宋体" w:eastAsia="宋体" w:cs="宋体"/>
          <w:sz w:val="24"/>
          <w:szCs w:val="24"/>
          <w:highlight w:val="none"/>
        </w:rPr>
      </w:pPr>
    </w:p>
    <w:p w14:paraId="6C6A5080">
      <w:pPr>
        <w:pStyle w:val="7"/>
        <w:rPr>
          <w:rFonts w:hint="eastAsia" w:ascii="宋体" w:hAnsi="宋体" w:eastAsia="宋体" w:cs="宋体"/>
          <w:sz w:val="24"/>
          <w:szCs w:val="24"/>
          <w:highlight w:val="none"/>
        </w:rPr>
      </w:pPr>
    </w:p>
    <w:p w14:paraId="6BB9B131">
      <w:pPr>
        <w:spacing w:line="440" w:lineRule="exact"/>
        <w:ind w:firstLine="4800" w:firstLineChars="2000"/>
        <w:rPr>
          <w:rFonts w:hint="eastAsia" w:ascii="宋体" w:hAnsi="宋体" w:eastAsia="宋体" w:cs="宋体"/>
          <w:sz w:val="24"/>
          <w:szCs w:val="24"/>
          <w:highlight w:val="none"/>
        </w:rPr>
      </w:pPr>
    </w:p>
    <w:p w14:paraId="7ECD2599">
      <w:pPr>
        <w:keepNext w:val="0"/>
        <w:keepLines w:val="0"/>
        <w:pageBreakBefore w:val="0"/>
        <w:kinsoku w:val="0"/>
        <w:wordWrap/>
        <w:overflowPunct/>
        <w:topLinePunct w:val="0"/>
        <w:autoSpaceDE w:val="0"/>
        <w:autoSpaceDN w:val="0"/>
        <w:bidi w:val="0"/>
        <w:adjustRightInd w:val="0"/>
        <w:snapToGrid w:val="0"/>
        <w:spacing w:line="900" w:lineRule="exact"/>
        <w:ind w:firstLine="2640" w:firstLineChars="1100"/>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7D339453">
      <w:pPr>
        <w:keepNext w:val="0"/>
        <w:keepLines w:val="0"/>
        <w:pageBreakBefore w:val="0"/>
        <w:kinsoku w:val="0"/>
        <w:wordWrap/>
        <w:overflowPunct/>
        <w:topLinePunct w:val="0"/>
        <w:autoSpaceDE w:val="0"/>
        <w:autoSpaceDN w:val="0"/>
        <w:bidi w:val="0"/>
        <w:adjustRightInd w:val="0"/>
        <w:snapToGrid w:val="0"/>
        <w:spacing w:line="900" w:lineRule="exact"/>
        <w:ind w:firstLine="2160" w:firstLineChars="900"/>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1D78A8F6">
      <w:pPr>
        <w:pStyle w:val="3"/>
        <w:keepNext w:val="0"/>
        <w:keepLines w:val="0"/>
        <w:pageBreakBefore w:val="0"/>
        <w:widowControl/>
        <w:wordWrap/>
        <w:overflowPunct/>
        <w:topLinePunct w:val="0"/>
        <w:bidi w:val="0"/>
        <w:spacing w:before="156" w:after="156" w:line="900" w:lineRule="exact"/>
        <w:jc w:val="right"/>
        <w:rPr>
          <w:rFonts w:hint="eastAsia" w:hAnsi="宋体" w:cs="宋体"/>
          <w:highlight w:val="none"/>
        </w:rPr>
      </w:pPr>
      <w:r>
        <w:rPr>
          <w:rFonts w:hint="eastAsia" w:ascii="宋体" w:hAnsi="宋体" w:eastAsia="宋体" w:cs="宋体"/>
          <w:b w:val="0"/>
          <w:bCs w:val="0"/>
          <w:sz w:val="24"/>
          <w:szCs w:val="24"/>
          <w:highlight w:val="none"/>
          <w:lang w:bidi="ar"/>
        </w:rPr>
        <w:t>年   月   日</w:t>
      </w:r>
    </w:p>
    <w:p w14:paraId="44AA340B">
      <w:pPr>
        <w:pStyle w:val="7"/>
        <w:rPr>
          <w:rFonts w:hint="eastAsia" w:ascii="宋体" w:hAnsi="宋体" w:eastAsia="宋体" w:cs="宋体"/>
          <w:sz w:val="28"/>
          <w:szCs w:val="28"/>
          <w:highlight w:val="none"/>
        </w:rPr>
      </w:pPr>
    </w:p>
    <w:p w14:paraId="031F71DA">
      <w:pPr>
        <w:pStyle w:val="4"/>
        <w:jc w:val="both"/>
        <w:rPr>
          <w:rFonts w:hint="eastAsia"/>
          <w:b w:val="0"/>
          <w:bCs/>
          <w:sz w:val="32"/>
          <w:szCs w:val="32"/>
          <w:highlight w:val="none"/>
        </w:rPr>
      </w:pPr>
    </w:p>
    <w:p w14:paraId="3B4EB976">
      <w:pPr>
        <w:rPr>
          <w:rFonts w:hint="eastAsia"/>
          <w:b w:val="0"/>
          <w:bCs/>
          <w:sz w:val="32"/>
          <w:szCs w:val="32"/>
          <w:highlight w:val="none"/>
        </w:rPr>
      </w:pPr>
    </w:p>
    <w:p w14:paraId="64C5170B">
      <w:pPr>
        <w:kinsoku w:val="0"/>
        <w:autoSpaceDE w:val="0"/>
        <w:autoSpaceDN w:val="0"/>
        <w:adjustRightInd w:val="0"/>
        <w:snapToGrid w:val="0"/>
        <w:spacing w:line="500" w:lineRule="exact"/>
        <w:ind w:right="1400"/>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 xml:space="preserve"> </w:t>
      </w:r>
    </w:p>
    <w:p w14:paraId="5B833720">
      <w:pPr>
        <w:kinsoku w:val="0"/>
        <w:autoSpaceDE w:val="0"/>
        <w:autoSpaceDN w:val="0"/>
        <w:adjustRightInd w:val="0"/>
        <w:snapToGrid w:val="0"/>
        <w:spacing w:line="500" w:lineRule="exact"/>
        <w:ind w:right="1400"/>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 xml:space="preserve"> </w:t>
      </w:r>
    </w:p>
    <w:p w14:paraId="527DE2C7">
      <w:pPr>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br w:type="page"/>
      </w:r>
    </w:p>
    <w:p w14:paraId="095551DD">
      <w:pPr>
        <w:kinsoku w:val="0"/>
        <w:autoSpaceDE w:val="0"/>
        <w:autoSpaceDN w:val="0"/>
        <w:adjustRightInd w:val="0"/>
        <w:snapToGrid w:val="0"/>
        <w:spacing w:line="500" w:lineRule="exact"/>
        <w:ind w:right="1400"/>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9、其他材料</w:t>
      </w:r>
    </w:p>
    <w:p w14:paraId="077208FA">
      <w:pPr>
        <w:pStyle w:val="7"/>
        <w:numPr>
          <w:ilvl w:val="0"/>
          <w:numId w:val="0"/>
        </w:numPr>
        <w:tabs>
          <w:tab w:val="left" w:pos="567"/>
        </w:tabs>
        <w:jc w:val="both"/>
        <w:rPr>
          <w:rFonts w:hint="eastAsia" w:ascii="宋体" w:hAnsi="宋体" w:eastAsia="宋体" w:cs="宋体"/>
          <w:b w:val="0"/>
          <w:bCs w:val="0"/>
          <w:sz w:val="24"/>
          <w:szCs w:val="24"/>
          <w:highlight w:val="none"/>
          <w:lang w:val="en-US" w:eastAsia="zh-CN"/>
        </w:rPr>
      </w:pPr>
    </w:p>
    <w:p w14:paraId="260950A7">
      <w:pPr>
        <w:pStyle w:val="7"/>
        <w:numPr>
          <w:ilvl w:val="0"/>
          <w:numId w:val="0"/>
        </w:numPr>
        <w:tabs>
          <w:tab w:val="left" w:pos="567"/>
        </w:tabs>
        <w:jc w:val="both"/>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响应人认为有必要提供的其他材料，没有可不提供。</w:t>
      </w:r>
    </w:p>
    <w:p w14:paraId="7EDD9BE0">
      <w:pPr>
        <w:pStyle w:val="7"/>
        <w:rPr>
          <w:rFonts w:hint="eastAsia" w:ascii="宋体" w:hAnsi="宋体" w:eastAsia="宋体" w:cs="宋体"/>
          <w:sz w:val="28"/>
          <w:szCs w:val="28"/>
          <w:highlight w:val="none"/>
        </w:rPr>
      </w:pPr>
    </w:p>
    <w:p w14:paraId="57F1F94D">
      <w:pPr>
        <w:shd w:val="clear"/>
        <w:rPr>
          <w:rFonts w:hint="eastAsia" w:ascii="宋体" w:hAnsi="宋体" w:eastAsia="宋体" w:cs="宋体"/>
          <w:color w:val="auto"/>
          <w:sz w:val="28"/>
          <w:szCs w:val="28"/>
          <w:highlight w:val="none"/>
          <w:lang w:val="en-US" w:eastAsia="zh-CN"/>
        </w:rPr>
      </w:pPr>
    </w:p>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宋?">
    <w:altName w:val="宋体"/>
    <w:panose1 w:val="00000000000000000000"/>
    <w:charset w:val="81"/>
    <w:family w:val="roman"/>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4361">
    <w:pPr>
      <w:tabs>
        <w:tab w:val="left" w:pos="4438"/>
      </w:tabs>
      <w:spacing w:before="58" w:line="230" w:lineRule="auto"/>
      <w:ind w:left="3778"/>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FFB4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5FFB46">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17"/>
        <w:szCs w:val="17"/>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FFFBF"/>
    <w:multiLevelType w:val="singleLevel"/>
    <w:tmpl w:val="277FFFB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2DAE2C04"/>
    <w:rsid w:val="0087167F"/>
    <w:rsid w:val="00A17E82"/>
    <w:rsid w:val="016F283F"/>
    <w:rsid w:val="01A544B3"/>
    <w:rsid w:val="01BF00B8"/>
    <w:rsid w:val="01D73D68"/>
    <w:rsid w:val="02482711"/>
    <w:rsid w:val="0298237F"/>
    <w:rsid w:val="02996051"/>
    <w:rsid w:val="02B41DD9"/>
    <w:rsid w:val="02CA596A"/>
    <w:rsid w:val="02D84414"/>
    <w:rsid w:val="03795BF7"/>
    <w:rsid w:val="041B6CAE"/>
    <w:rsid w:val="04B52C5F"/>
    <w:rsid w:val="04B862AB"/>
    <w:rsid w:val="04F12A6A"/>
    <w:rsid w:val="05195543"/>
    <w:rsid w:val="052F5AAA"/>
    <w:rsid w:val="05500BDA"/>
    <w:rsid w:val="056A0FA1"/>
    <w:rsid w:val="0672634E"/>
    <w:rsid w:val="06E91DAA"/>
    <w:rsid w:val="07FE47FE"/>
    <w:rsid w:val="08283748"/>
    <w:rsid w:val="08852948"/>
    <w:rsid w:val="08927F10"/>
    <w:rsid w:val="08C11344"/>
    <w:rsid w:val="095C7502"/>
    <w:rsid w:val="0A3D172D"/>
    <w:rsid w:val="0A5E78F5"/>
    <w:rsid w:val="0AD100C7"/>
    <w:rsid w:val="0AD34B42"/>
    <w:rsid w:val="0AFD710E"/>
    <w:rsid w:val="0B2E43FE"/>
    <w:rsid w:val="0B755722"/>
    <w:rsid w:val="0B795AA7"/>
    <w:rsid w:val="0BCB720C"/>
    <w:rsid w:val="0BD77370"/>
    <w:rsid w:val="0DD00650"/>
    <w:rsid w:val="0DF85455"/>
    <w:rsid w:val="0E19600D"/>
    <w:rsid w:val="0E7C5AF4"/>
    <w:rsid w:val="0F9145C6"/>
    <w:rsid w:val="10331BD0"/>
    <w:rsid w:val="10334A52"/>
    <w:rsid w:val="11436D54"/>
    <w:rsid w:val="11441BDD"/>
    <w:rsid w:val="115B693C"/>
    <w:rsid w:val="11E81147"/>
    <w:rsid w:val="11FC011F"/>
    <w:rsid w:val="12503FC7"/>
    <w:rsid w:val="12850115"/>
    <w:rsid w:val="13144FF5"/>
    <w:rsid w:val="13A75E69"/>
    <w:rsid w:val="14162DD5"/>
    <w:rsid w:val="14D81F5A"/>
    <w:rsid w:val="14E629BA"/>
    <w:rsid w:val="14FB0C13"/>
    <w:rsid w:val="155B6311"/>
    <w:rsid w:val="15E13DBF"/>
    <w:rsid w:val="16504438"/>
    <w:rsid w:val="16847EF9"/>
    <w:rsid w:val="16943A91"/>
    <w:rsid w:val="169F638D"/>
    <w:rsid w:val="16A61152"/>
    <w:rsid w:val="16BC7E7D"/>
    <w:rsid w:val="17632963"/>
    <w:rsid w:val="176F3141"/>
    <w:rsid w:val="178E7A6B"/>
    <w:rsid w:val="17A27A86"/>
    <w:rsid w:val="17DE7C1A"/>
    <w:rsid w:val="18381785"/>
    <w:rsid w:val="19120228"/>
    <w:rsid w:val="19541F90"/>
    <w:rsid w:val="19671E8B"/>
    <w:rsid w:val="197E141A"/>
    <w:rsid w:val="1984477C"/>
    <w:rsid w:val="19B1033A"/>
    <w:rsid w:val="1A2664F0"/>
    <w:rsid w:val="1A392F77"/>
    <w:rsid w:val="1A4B1C44"/>
    <w:rsid w:val="1A61696C"/>
    <w:rsid w:val="1AE8410F"/>
    <w:rsid w:val="1AF00B1E"/>
    <w:rsid w:val="1B2A6A9A"/>
    <w:rsid w:val="1B7529C4"/>
    <w:rsid w:val="1B841F7A"/>
    <w:rsid w:val="1C811553"/>
    <w:rsid w:val="1D880AB9"/>
    <w:rsid w:val="1E462B69"/>
    <w:rsid w:val="1F1015B0"/>
    <w:rsid w:val="1F2E4A05"/>
    <w:rsid w:val="206231BA"/>
    <w:rsid w:val="209A7306"/>
    <w:rsid w:val="20BD26E7"/>
    <w:rsid w:val="2113059E"/>
    <w:rsid w:val="21305C0E"/>
    <w:rsid w:val="215C3A9B"/>
    <w:rsid w:val="21604349"/>
    <w:rsid w:val="2194565A"/>
    <w:rsid w:val="21A5009A"/>
    <w:rsid w:val="21C7632C"/>
    <w:rsid w:val="21E85FCA"/>
    <w:rsid w:val="224041DB"/>
    <w:rsid w:val="22F62969"/>
    <w:rsid w:val="234A5C53"/>
    <w:rsid w:val="235F050E"/>
    <w:rsid w:val="23652F67"/>
    <w:rsid w:val="23EB7FF4"/>
    <w:rsid w:val="2426102C"/>
    <w:rsid w:val="248D640D"/>
    <w:rsid w:val="24A02C63"/>
    <w:rsid w:val="24D42836"/>
    <w:rsid w:val="24EE2E77"/>
    <w:rsid w:val="25551BC9"/>
    <w:rsid w:val="258D673E"/>
    <w:rsid w:val="25A501B3"/>
    <w:rsid w:val="25FE400E"/>
    <w:rsid w:val="260B04D9"/>
    <w:rsid w:val="263712CE"/>
    <w:rsid w:val="26B43257"/>
    <w:rsid w:val="2714105E"/>
    <w:rsid w:val="27182A42"/>
    <w:rsid w:val="276B54D3"/>
    <w:rsid w:val="27B96E8B"/>
    <w:rsid w:val="281832D7"/>
    <w:rsid w:val="28516245"/>
    <w:rsid w:val="285E004F"/>
    <w:rsid w:val="286418C3"/>
    <w:rsid w:val="28BC1F5F"/>
    <w:rsid w:val="28DD6A03"/>
    <w:rsid w:val="28FD2068"/>
    <w:rsid w:val="291B4ED7"/>
    <w:rsid w:val="29693AA7"/>
    <w:rsid w:val="29B04A21"/>
    <w:rsid w:val="29B53229"/>
    <w:rsid w:val="29C90A36"/>
    <w:rsid w:val="2A0E67CE"/>
    <w:rsid w:val="2A5306A1"/>
    <w:rsid w:val="2A7D4D3C"/>
    <w:rsid w:val="2A9E46C2"/>
    <w:rsid w:val="2AE7294F"/>
    <w:rsid w:val="2B6B7EFF"/>
    <w:rsid w:val="2BD603D4"/>
    <w:rsid w:val="2C0E2AD1"/>
    <w:rsid w:val="2C0E62EF"/>
    <w:rsid w:val="2C8014B7"/>
    <w:rsid w:val="2CCD728E"/>
    <w:rsid w:val="2CD15702"/>
    <w:rsid w:val="2CE51C3C"/>
    <w:rsid w:val="2D8550C0"/>
    <w:rsid w:val="2DAE2C04"/>
    <w:rsid w:val="2DDE64D3"/>
    <w:rsid w:val="2E0C1AC4"/>
    <w:rsid w:val="2E6A4F85"/>
    <w:rsid w:val="2E8B5B94"/>
    <w:rsid w:val="2F5B1C2E"/>
    <w:rsid w:val="2F6057DD"/>
    <w:rsid w:val="2FB97ADD"/>
    <w:rsid w:val="301646C9"/>
    <w:rsid w:val="30185462"/>
    <w:rsid w:val="302A1014"/>
    <w:rsid w:val="30465A15"/>
    <w:rsid w:val="30601421"/>
    <w:rsid w:val="312740EC"/>
    <w:rsid w:val="315C608D"/>
    <w:rsid w:val="31836015"/>
    <w:rsid w:val="318367A7"/>
    <w:rsid w:val="31E8381B"/>
    <w:rsid w:val="31FF798A"/>
    <w:rsid w:val="32603DEE"/>
    <w:rsid w:val="32891103"/>
    <w:rsid w:val="33376F76"/>
    <w:rsid w:val="33955886"/>
    <w:rsid w:val="33EB5C0B"/>
    <w:rsid w:val="33F24B5D"/>
    <w:rsid w:val="34000F51"/>
    <w:rsid w:val="34784F8C"/>
    <w:rsid w:val="34C53FA9"/>
    <w:rsid w:val="34C738B5"/>
    <w:rsid w:val="350B5E00"/>
    <w:rsid w:val="352B2C7E"/>
    <w:rsid w:val="365921B8"/>
    <w:rsid w:val="36607168"/>
    <w:rsid w:val="36DD513A"/>
    <w:rsid w:val="370D3C64"/>
    <w:rsid w:val="3782691C"/>
    <w:rsid w:val="37892AB3"/>
    <w:rsid w:val="37C02DD3"/>
    <w:rsid w:val="37D7646D"/>
    <w:rsid w:val="37E00741"/>
    <w:rsid w:val="380B3A1A"/>
    <w:rsid w:val="38575800"/>
    <w:rsid w:val="38626FB3"/>
    <w:rsid w:val="38D4388A"/>
    <w:rsid w:val="397F3F36"/>
    <w:rsid w:val="39A529A1"/>
    <w:rsid w:val="39BD11EE"/>
    <w:rsid w:val="39C54D6C"/>
    <w:rsid w:val="3B3616FD"/>
    <w:rsid w:val="3B632BCB"/>
    <w:rsid w:val="3B831D09"/>
    <w:rsid w:val="3C0E12D4"/>
    <w:rsid w:val="3C694414"/>
    <w:rsid w:val="3C6A5C5B"/>
    <w:rsid w:val="3CA93999"/>
    <w:rsid w:val="3D65276D"/>
    <w:rsid w:val="3DB12B50"/>
    <w:rsid w:val="3DFD1A92"/>
    <w:rsid w:val="3E2B4042"/>
    <w:rsid w:val="3F312907"/>
    <w:rsid w:val="3F397A0D"/>
    <w:rsid w:val="3F916802"/>
    <w:rsid w:val="3F9966FE"/>
    <w:rsid w:val="3FF36623"/>
    <w:rsid w:val="3FF60844"/>
    <w:rsid w:val="40262DAF"/>
    <w:rsid w:val="40AA6EEC"/>
    <w:rsid w:val="40C63A90"/>
    <w:rsid w:val="40FB7670"/>
    <w:rsid w:val="40FF1BA6"/>
    <w:rsid w:val="41624818"/>
    <w:rsid w:val="41DA7286"/>
    <w:rsid w:val="41F30C9C"/>
    <w:rsid w:val="420460B1"/>
    <w:rsid w:val="426976B5"/>
    <w:rsid w:val="42C87355"/>
    <w:rsid w:val="430250AC"/>
    <w:rsid w:val="433B01F8"/>
    <w:rsid w:val="439E0787"/>
    <w:rsid w:val="43BF2BD7"/>
    <w:rsid w:val="441F2024"/>
    <w:rsid w:val="44496E46"/>
    <w:rsid w:val="44AF18F5"/>
    <w:rsid w:val="44F56185"/>
    <w:rsid w:val="454D4085"/>
    <w:rsid w:val="45795008"/>
    <w:rsid w:val="45F24C03"/>
    <w:rsid w:val="4636056B"/>
    <w:rsid w:val="464E0242"/>
    <w:rsid w:val="46681314"/>
    <w:rsid w:val="46825D85"/>
    <w:rsid w:val="468574A9"/>
    <w:rsid w:val="46AD1991"/>
    <w:rsid w:val="47A3011A"/>
    <w:rsid w:val="47AE7CDA"/>
    <w:rsid w:val="47B3497F"/>
    <w:rsid w:val="47B5678F"/>
    <w:rsid w:val="47BC6D74"/>
    <w:rsid w:val="484405B6"/>
    <w:rsid w:val="4860600B"/>
    <w:rsid w:val="48B40105"/>
    <w:rsid w:val="48F55AEB"/>
    <w:rsid w:val="494057CF"/>
    <w:rsid w:val="49724248"/>
    <w:rsid w:val="498A6466"/>
    <w:rsid w:val="498E0956"/>
    <w:rsid w:val="49942DCC"/>
    <w:rsid w:val="49AE1936"/>
    <w:rsid w:val="4A123335"/>
    <w:rsid w:val="4A212A7E"/>
    <w:rsid w:val="4A3151FD"/>
    <w:rsid w:val="4A6022F2"/>
    <w:rsid w:val="4A7D4C52"/>
    <w:rsid w:val="4AD725DB"/>
    <w:rsid w:val="4B15399D"/>
    <w:rsid w:val="4B1D01E3"/>
    <w:rsid w:val="4B390CF8"/>
    <w:rsid w:val="4BAD67EC"/>
    <w:rsid w:val="4BBC16D9"/>
    <w:rsid w:val="4BE4410C"/>
    <w:rsid w:val="4C8543E0"/>
    <w:rsid w:val="4D0C5B66"/>
    <w:rsid w:val="4D1C13E2"/>
    <w:rsid w:val="4D812AEE"/>
    <w:rsid w:val="4D941E38"/>
    <w:rsid w:val="4DF4362F"/>
    <w:rsid w:val="4DF711BF"/>
    <w:rsid w:val="4E060628"/>
    <w:rsid w:val="4E616639"/>
    <w:rsid w:val="4E636587"/>
    <w:rsid w:val="4EA752F2"/>
    <w:rsid w:val="4EB359B9"/>
    <w:rsid w:val="4EC4195E"/>
    <w:rsid w:val="4EDA3604"/>
    <w:rsid w:val="4F375AD2"/>
    <w:rsid w:val="4F38629A"/>
    <w:rsid w:val="4FA3364D"/>
    <w:rsid w:val="4FDC066D"/>
    <w:rsid w:val="4FF754A7"/>
    <w:rsid w:val="507B7E86"/>
    <w:rsid w:val="50CF3D2E"/>
    <w:rsid w:val="51257DF2"/>
    <w:rsid w:val="51382590"/>
    <w:rsid w:val="51826FF2"/>
    <w:rsid w:val="51B8305D"/>
    <w:rsid w:val="520932E4"/>
    <w:rsid w:val="52195F79"/>
    <w:rsid w:val="524B3888"/>
    <w:rsid w:val="52561DA8"/>
    <w:rsid w:val="529C3096"/>
    <w:rsid w:val="52C06A01"/>
    <w:rsid w:val="53336043"/>
    <w:rsid w:val="53430A03"/>
    <w:rsid w:val="5348156D"/>
    <w:rsid w:val="534F55FA"/>
    <w:rsid w:val="535C1095"/>
    <w:rsid w:val="53C71634"/>
    <w:rsid w:val="544C6403"/>
    <w:rsid w:val="546E1278"/>
    <w:rsid w:val="54921C42"/>
    <w:rsid w:val="54E80059"/>
    <w:rsid w:val="54F57592"/>
    <w:rsid w:val="5511700B"/>
    <w:rsid w:val="558E2409"/>
    <w:rsid w:val="559A7000"/>
    <w:rsid w:val="55C67340"/>
    <w:rsid w:val="561F6F5A"/>
    <w:rsid w:val="56372C41"/>
    <w:rsid w:val="570105E4"/>
    <w:rsid w:val="57421056"/>
    <w:rsid w:val="5752559F"/>
    <w:rsid w:val="5781726E"/>
    <w:rsid w:val="57D31058"/>
    <w:rsid w:val="57E639D9"/>
    <w:rsid w:val="58A261CC"/>
    <w:rsid w:val="58DC0194"/>
    <w:rsid w:val="58DC6806"/>
    <w:rsid w:val="591315E1"/>
    <w:rsid w:val="5967369D"/>
    <w:rsid w:val="59A32185"/>
    <w:rsid w:val="59E545C2"/>
    <w:rsid w:val="5A1804F3"/>
    <w:rsid w:val="5AC50F31"/>
    <w:rsid w:val="5B254B8D"/>
    <w:rsid w:val="5B4E6197"/>
    <w:rsid w:val="5BB4749D"/>
    <w:rsid w:val="5BD64C6F"/>
    <w:rsid w:val="5C0F1DCA"/>
    <w:rsid w:val="5E011535"/>
    <w:rsid w:val="5ED24F05"/>
    <w:rsid w:val="5F724A9F"/>
    <w:rsid w:val="5FD75C28"/>
    <w:rsid w:val="5FE44C8F"/>
    <w:rsid w:val="603A555D"/>
    <w:rsid w:val="605E6E7C"/>
    <w:rsid w:val="607C3C86"/>
    <w:rsid w:val="60A30D33"/>
    <w:rsid w:val="61131A15"/>
    <w:rsid w:val="617C02F0"/>
    <w:rsid w:val="61C21D04"/>
    <w:rsid w:val="61C21E79"/>
    <w:rsid w:val="62015D11"/>
    <w:rsid w:val="620A535A"/>
    <w:rsid w:val="621023F8"/>
    <w:rsid w:val="62161A12"/>
    <w:rsid w:val="628F54A8"/>
    <w:rsid w:val="62AC5EF5"/>
    <w:rsid w:val="633A772C"/>
    <w:rsid w:val="639F57E1"/>
    <w:rsid w:val="63DC345F"/>
    <w:rsid w:val="63E10CD2"/>
    <w:rsid w:val="64B61035"/>
    <w:rsid w:val="64F84E2A"/>
    <w:rsid w:val="64FE54B3"/>
    <w:rsid w:val="65414D34"/>
    <w:rsid w:val="658D2337"/>
    <w:rsid w:val="65C31F8C"/>
    <w:rsid w:val="65DA1B9B"/>
    <w:rsid w:val="663A0CE1"/>
    <w:rsid w:val="66454F00"/>
    <w:rsid w:val="66846F11"/>
    <w:rsid w:val="66A17AC3"/>
    <w:rsid w:val="66AB26EF"/>
    <w:rsid w:val="66D33AAB"/>
    <w:rsid w:val="6756308B"/>
    <w:rsid w:val="681376C3"/>
    <w:rsid w:val="68356C27"/>
    <w:rsid w:val="6870599E"/>
    <w:rsid w:val="688B4586"/>
    <w:rsid w:val="689F0032"/>
    <w:rsid w:val="68A53C1E"/>
    <w:rsid w:val="691722BE"/>
    <w:rsid w:val="695C07E6"/>
    <w:rsid w:val="6994440C"/>
    <w:rsid w:val="69F7703D"/>
    <w:rsid w:val="6A0A1C2C"/>
    <w:rsid w:val="6A5D139E"/>
    <w:rsid w:val="6A6E23B2"/>
    <w:rsid w:val="6AE13D4C"/>
    <w:rsid w:val="6AE47749"/>
    <w:rsid w:val="6B340674"/>
    <w:rsid w:val="6B3D4F7E"/>
    <w:rsid w:val="6B6C6906"/>
    <w:rsid w:val="6B93041A"/>
    <w:rsid w:val="6B94211D"/>
    <w:rsid w:val="6BA07076"/>
    <w:rsid w:val="6BA77929"/>
    <w:rsid w:val="6C354EC2"/>
    <w:rsid w:val="6C75260E"/>
    <w:rsid w:val="6CAB3449"/>
    <w:rsid w:val="6CE8644B"/>
    <w:rsid w:val="6D20306B"/>
    <w:rsid w:val="6D280E7F"/>
    <w:rsid w:val="6D2B2CFB"/>
    <w:rsid w:val="6D321C23"/>
    <w:rsid w:val="6D737326"/>
    <w:rsid w:val="6E054DDB"/>
    <w:rsid w:val="6EBC693B"/>
    <w:rsid w:val="6EF300F7"/>
    <w:rsid w:val="6F3516F0"/>
    <w:rsid w:val="6F3C4D2E"/>
    <w:rsid w:val="6F623DF3"/>
    <w:rsid w:val="70304001"/>
    <w:rsid w:val="705E62C6"/>
    <w:rsid w:val="707158DE"/>
    <w:rsid w:val="70A47577"/>
    <w:rsid w:val="719B785F"/>
    <w:rsid w:val="71F413EE"/>
    <w:rsid w:val="72514749"/>
    <w:rsid w:val="725A561D"/>
    <w:rsid w:val="728F494A"/>
    <w:rsid w:val="72CD48A9"/>
    <w:rsid w:val="72DE2B1B"/>
    <w:rsid w:val="72F956A9"/>
    <w:rsid w:val="730353C6"/>
    <w:rsid w:val="73902681"/>
    <w:rsid w:val="73B47AF3"/>
    <w:rsid w:val="74783AEF"/>
    <w:rsid w:val="752913AF"/>
    <w:rsid w:val="758903A3"/>
    <w:rsid w:val="75986535"/>
    <w:rsid w:val="759E1D9D"/>
    <w:rsid w:val="761B50B5"/>
    <w:rsid w:val="76254E02"/>
    <w:rsid w:val="764778F5"/>
    <w:rsid w:val="769D2054"/>
    <w:rsid w:val="76C341DB"/>
    <w:rsid w:val="777A2396"/>
    <w:rsid w:val="777E7946"/>
    <w:rsid w:val="781B1BEB"/>
    <w:rsid w:val="78411105"/>
    <w:rsid w:val="789D2993"/>
    <w:rsid w:val="7B1C3157"/>
    <w:rsid w:val="7C025578"/>
    <w:rsid w:val="7C0520B7"/>
    <w:rsid w:val="7CB559C1"/>
    <w:rsid w:val="7DC95F40"/>
    <w:rsid w:val="7DCD0F4A"/>
    <w:rsid w:val="7DF91CE6"/>
    <w:rsid w:val="7DFA4230"/>
    <w:rsid w:val="7E373E72"/>
    <w:rsid w:val="7E9A50CB"/>
    <w:rsid w:val="7EF04FE2"/>
    <w:rsid w:val="7F231565"/>
    <w:rsid w:val="7F344C03"/>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6"/>
    <w:qFormat/>
    <w:uiPriority w:val="0"/>
    <w:pPr>
      <w:keepNext/>
      <w:keepLines/>
      <w:spacing w:before="260" w:after="260" w:line="413"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link w:val="45"/>
    <w:unhideWhenUsed/>
    <w:qFormat/>
    <w:uiPriority w:val="0"/>
    <w:pPr>
      <w:spacing w:after="120" w:line="240" w:lineRule="auto"/>
    </w:pPr>
    <w:rPr>
      <w:rFonts w:asciiTheme="minorHAnsi" w:hAnsiTheme="minorHAnsi" w:eastAsiaTheme="minorEastAsia" w:cstheme="minorBidi"/>
    </w:rPr>
  </w:style>
  <w:style w:type="paragraph" w:customStyle="1" w:styleId="8">
    <w:name w:val="目录 71"/>
    <w:basedOn w:val="1"/>
    <w:next w:val="1"/>
    <w:qFormat/>
    <w:uiPriority w:val="0"/>
    <w:pPr>
      <w:ind w:left="2520"/>
    </w:pPr>
    <w:rPr>
      <w:rFonts w:ascii="Calibri"/>
    </w:rPr>
  </w:style>
  <w:style w:type="paragraph" w:styleId="9">
    <w:name w:val="Body Text Indent"/>
    <w:basedOn w:val="1"/>
    <w:next w:val="10"/>
    <w:qFormat/>
    <w:uiPriority w:val="0"/>
    <w:pPr>
      <w:ind w:firstLine="645"/>
    </w:pPr>
    <w:rPr>
      <w:rFonts w:ascii="楷体_GB2312" w:eastAsia="楷体_GB2312"/>
      <w:sz w:val="32"/>
    </w:rPr>
  </w:style>
  <w:style w:type="paragraph" w:styleId="10">
    <w:name w:val="envelope return"/>
    <w:basedOn w:val="1"/>
    <w:unhideWhenUsed/>
    <w:qFormat/>
    <w:uiPriority w:val="99"/>
    <w:pPr>
      <w:snapToGrid w:val="0"/>
    </w:pPr>
    <w:rPr>
      <w:rFonts w:ascii="Arial" w:hAnsi="Arial"/>
    </w:rPr>
  </w:style>
  <w:style w:type="paragraph" w:styleId="11">
    <w:name w:val="Plain Text"/>
    <w:basedOn w:val="1"/>
    <w:unhideWhenUsed/>
    <w:qFormat/>
    <w:uiPriority w:val="99"/>
    <w:rPr>
      <w:rFonts w:ascii="宋体" w:hAnsi="Courier New" w:cs="Courier New"/>
      <w:szCs w:val="21"/>
    </w:rPr>
  </w:style>
  <w:style w:type="paragraph" w:styleId="12">
    <w:name w:val="toc 8"/>
    <w:basedOn w:val="1"/>
    <w:next w:val="1"/>
    <w:unhideWhenUsed/>
    <w:qFormat/>
    <w:uiPriority w:val="39"/>
    <w:pPr>
      <w:ind w:left="1470"/>
      <w:jc w:val="left"/>
    </w:pPr>
    <w:rPr>
      <w:rFonts w:ascii="Calibri" w:hAnsi="Calibri" w:cs="Calibri"/>
      <w:sz w:val="18"/>
      <w:szCs w:val="18"/>
    </w:rPr>
  </w:style>
  <w:style w:type="paragraph" w:styleId="13">
    <w:name w:val="Date"/>
    <w:basedOn w:val="1"/>
    <w:next w:val="1"/>
    <w:qFormat/>
    <w:uiPriority w:val="0"/>
    <w:rPr>
      <w:rFonts w:asciiTheme="minorHAnsi" w:hAnsiTheme="minorHAnsi" w:eastAsiaTheme="minorEastAsia" w:cstheme="minorBidi"/>
      <w:sz w:val="24"/>
      <w:szCs w:val="2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rPr>
      <w:szCs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7"/>
    <w:link w:val="44"/>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paragraph" w:styleId="19">
    <w:name w:val="Body Text First Indent 2"/>
    <w:basedOn w:val="9"/>
    <w:qFormat/>
    <w:uiPriority w:val="0"/>
    <w:pPr>
      <w:widowControl/>
      <w:ind w:firstLine="420" w:firstLineChars="200"/>
      <w:jc w:val="left"/>
    </w:pPr>
    <w:rPr>
      <w:rFonts w:ascii="Times New Roman" w:hAnsi="Times New Roman" w:eastAsia="宋?"/>
      <w:kern w:val="0"/>
      <w:szCs w:val="24"/>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qFormat/>
    <w:uiPriority w:val="0"/>
    <w:rPr>
      <w:color w:val="800080"/>
      <w:u w:val="none"/>
    </w:rPr>
  </w:style>
  <w:style w:type="character" w:styleId="25">
    <w:name w:val="HTML Definition"/>
    <w:basedOn w:val="22"/>
    <w:qFormat/>
    <w:uiPriority w:val="0"/>
  </w:style>
  <w:style w:type="character" w:styleId="26">
    <w:name w:val="HTML Typewriter"/>
    <w:basedOn w:val="22"/>
    <w:qFormat/>
    <w:uiPriority w:val="0"/>
    <w:rPr>
      <w:rFonts w:hint="default"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0"/>
    <w:rPr>
      <w:color w:val="0000FF"/>
      <w:u w:val="none"/>
    </w:rPr>
  </w:style>
  <w:style w:type="character" w:styleId="30">
    <w:name w:val="HTML Code"/>
    <w:basedOn w:val="22"/>
    <w:qFormat/>
    <w:uiPriority w:val="0"/>
    <w:rPr>
      <w:rFonts w:ascii="monospace" w:hAnsi="monospace" w:eastAsia="monospace" w:cs="monospace"/>
      <w:sz w:val="20"/>
    </w:rPr>
  </w:style>
  <w:style w:type="character" w:styleId="31">
    <w:name w:val="HTML Cite"/>
    <w:basedOn w:val="22"/>
    <w:qFormat/>
    <w:uiPriority w:val="0"/>
  </w:style>
  <w:style w:type="character" w:styleId="32">
    <w:name w:val="HTML Keyboard"/>
    <w:basedOn w:val="22"/>
    <w:qFormat/>
    <w:uiPriority w:val="0"/>
    <w:rPr>
      <w:rFonts w:hint="default" w:ascii="monospace" w:hAnsi="monospace" w:eastAsia="monospace" w:cs="monospace"/>
      <w:sz w:val="20"/>
    </w:rPr>
  </w:style>
  <w:style w:type="character" w:styleId="33">
    <w:name w:val="HTML Sample"/>
    <w:basedOn w:val="22"/>
    <w:qFormat/>
    <w:uiPriority w:val="0"/>
    <w:rPr>
      <w:rFonts w:hint="default" w:ascii="monospace" w:hAnsi="monospace" w:eastAsia="monospace" w:cs="monospace"/>
    </w:rPr>
  </w:style>
  <w:style w:type="paragraph" w:customStyle="1" w:styleId="34">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35">
    <w:name w:val="首行缩进"/>
    <w:basedOn w:val="1"/>
    <w:qFormat/>
    <w:uiPriority w:val="0"/>
    <w:pPr>
      <w:ind w:firstLine="480" w:firstLineChars="200"/>
    </w:pPr>
    <w:rPr>
      <w:lang w:val="zh-CN"/>
    </w:rPr>
  </w:style>
  <w:style w:type="character" w:customStyle="1" w:styleId="36">
    <w:name w:val="NormalCharacter"/>
    <w:semiHidden/>
    <w:qFormat/>
    <w:uiPriority w:val="0"/>
  </w:style>
  <w:style w:type="paragraph" w:customStyle="1" w:styleId="37">
    <w:name w:val="Table Paragraph"/>
    <w:basedOn w:val="1"/>
    <w:qFormat/>
    <w:uiPriority w:val="1"/>
    <w:rPr>
      <w:rFonts w:ascii="宋体" w:hAnsi="宋体" w:eastAsia="宋体" w:cs="宋体"/>
      <w:lang w:val="zh-CN" w:eastAsia="zh-CN" w:bidi="zh-CN"/>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styleId="40">
    <w:name w:val="List Paragraph"/>
    <w:basedOn w:val="1"/>
    <w:qFormat/>
    <w:uiPriority w:val="34"/>
    <w:pPr>
      <w:ind w:firstLine="420" w:firstLineChars="200"/>
    </w:pPr>
  </w:style>
  <w:style w:type="paragraph" w:customStyle="1" w:styleId="41">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42">
    <w:name w:val="font31"/>
    <w:basedOn w:val="22"/>
    <w:qFormat/>
    <w:uiPriority w:val="0"/>
    <w:rPr>
      <w:rFonts w:hint="eastAsia" w:ascii="微软雅黑" w:hAnsi="微软雅黑" w:eastAsia="微软雅黑" w:cs="微软雅黑"/>
      <w:b/>
      <w:bCs/>
      <w:color w:val="000000"/>
      <w:sz w:val="24"/>
      <w:szCs w:val="24"/>
      <w:u w:val="none"/>
    </w:rPr>
  </w:style>
  <w:style w:type="character" w:customStyle="1" w:styleId="43">
    <w:name w:val="font91"/>
    <w:basedOn w:val="22"/>
    <w:qFormat/>
    <w:uiPriority w:val="0"/>
    <w:rPr>
      <w:rFonts w:hint="eastAsia" w:ascii="微软雅黑" w:hAnsi="微软雅黑" w:eastAsia="微软雅黑" w:cs="微软雅黑"/>
      <w:color w:val="000000"/>
      <w:sz w:val="24"/>
      <w:szCs w:val="24"/>
      <w:u w:val="none"/>
    </w:rPr>
  </w:style>
  <w:style w:type="character" w:customStyle="1" w:styleId="44">
    <w:name w:val="正文首行缩进 Char"/>
    <w:basedOn w:val="45"/>
    <w:link w:val="18"/>
    <w:qFormat/>
    <w:uiPriority w:val="0"/>
    <w:rPr>
      <w:rFonts w:hint="default" w:ascii="Times New Roman" w:hAnsi="Times New Roman" w:cs="Times New Roman"/>
      <w:kern w:val="2"/>
      <w:sz w:val="24"/>
      <w:szCs w:val="24"/>
    </w:rPr>
  </w:style>
  <w:style w:type="character" w:customStyle="1" w:styleId="45">
    <w:name w:val="正文文本 Char"/>
    <w:basedOn w:val="22"/>
    <w:link w:val="7"/>
    <w:qFormat/>
    <w:uiPriority w:val="0"/>
    <w:rPr>
      <w:kern w:val="2"/>
      <w:sz w:val="21"/>
      <w:szCs w:val="22"/>
    </w:rPr>
  </w:style>
  <w:style w:type="character" w:customStyle="1" w:styleId="46">
    <w:name w:val="标题 3 Char"/>
    <w:basedOn w:val="22"/>
    <w:link w:val="4"/>
    <w:qFormat/>
    <w:uiPriority w:val="0"/>
    <w:rPr>
      <w:rFonts w:hint="eastAsia" w:ascii="宋体" w:hAnsi="宋体" w:eastAsia="宋体" w:cs="宋体"/>
      <w:b/>
      <w:kern w:val="2"/>
      <w:sz w:val="21"/>
      <w:shd w:val="clear" w:fill="FFFFFF"/>
    </w:rPr>
  </w:style>
  <w:style w:type="paragraph" w:customStyle="1" w:styleId="47">
    <w:name w:val="表格文字"/>
    <w:basedOn w:val="1"/>
    <w:autoRedefine/>
    <w:qFormat/>
    <w:uiPriority w:val="0"/>
    <w:pPr>
      <w:autoSpaceDE w:val="0"/>
      <w:autoSpaceDN w:val="0"/>
      <w:adjustRightInd w:val="0"/>
      <w:spacing w:line="420" w:lineRule="atLeast"/>
      <w:ind w:firstLine="1256" w:firstLineChars="200"/>
      <w:jc w:val="left"/>
      <w:textAlignment w:val="baseline"/>
    </w:pPr>
    <w:rPr>
      <w:rFonts w:hint="eastAsia" w:ascii="Times New Roman" w:hAnsi="Times New Roman"/>
      <w:kern w:val="0"/>
      <w:sz w:val="24"/>
    </w:rPr>
  </w:style>
  <w:style w:type="paragraph" w:customStyle="1" w:styleId="48">
    <w:name w:val="Table Text"/>
    <w:basedOn w:val="1"/>
    <w:semiHidden/>
    <w:qFormat/>
    <w:uiPriority w:val="0"/>
    <w:rPr>
      <w:rFonts w:ascii="宋体" w:hAnsi="宋体" w:eastAsia="宋体" w:cs="宋体"/>
      <w:sz w:val="20"/>
      <w:szCs w:val="20"/>
      <w:lang w:val="en-US" w:eastAsia="en-US" w:bidi="ar-SA"/>
    </w:rPr>
  </w:style>
  <w:style w:type="paragraph" w:customStyle="1" w:styleId="49">
    <w:name w:val="_Style 13"/>
    <w:qFormat/>
    <w:uiPriority w:val="0"/>
    <w:pPr>
      <w:spacing w:before="120" w:after="120" w:line="288" w:lineRule="auto"/>
      <w:ind w:left="0"/>
      <w:jc w:val="left"/>
    </w:pPr>
    <w:rPr>
      <w:rFonts w:ascii="Arial" w:hAnsi="Arial" w:eastAsia="等线" w:cs="Arial"/>
      <w:sz w:val="22"/>
      <w:szCs w:val="22"/>
    </w:rPr>
  </w:style>
  <w:style w:type="character" w:customStyle="1" w:styleId="50">
    <w:name w:val="layui-layer-tabnow"/>
    <w:basedOn w:val="22"/>
    <w:qFormat/>
    <w:uiPriority w:val="0"/>
    <w:rPr>
      <w:bdr w:val="single" w:color="CCCCCC" w:sz="6" w:space="0"/>
      <w:shd w:val="clear" w:fill="FFFFFF"/>
    </w:rPr>
  </w:style>
  <w:style w:type="character" w:customStyle="1" w:styleId="51">
    <w:name w:val="first-child"/>
    <w:basedOn w:val="2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5751</Words>
  <Characters>5985</Characters>
  <Lines>0</Lines>
  <Paragraphs>0</Paragraphs>
  <TotalTime>1</TotalTime>
  <ScaleCrop>false</ScaleCrop>
  <LinksUpToDate>false</LinksUpToDate>
  <CharactersWithSpaces>7095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2023-06-07T11:02:00Z</dcterms:created>
  <dc:creator>阿义</dc:creator>
  <cp:lastModifiedBy>天康药房（吴）</cp:lastModifiedBy>
  <cp:lastPrinted>2024-10-08T08:21:00Z</cp:lastPrinted>
  <dcterms:modified xsi:type="dcterms:W3CDTF">2025-10-30T08:50:49Z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B5DDEABF9C864A0BADEABCE496D2E662_13</vt:lpwstr>
  </property>
  <property fmtid="{D5CDD505-2E9C-101B-9397-08002B2CF9AE}" pid="4" name="KSOTemplateDocerSaveRecord">
    <vt:lpwstr>eyJoZGlkIjoiYjA0OTI4NWUzZmJhZDcxODU0MGI0ZDZmNzFjMThiNDYiLCJ1c2VySWQiOiI1NTkyMzYwMzEifQ==</vt:lpwstr>
  </property>
</Properties>
</file>