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bidi w:val="0"/>
        <w:rPr>
          <w:rFonts w:hint="eastAsia"/>
        </w:rPr>
      </w:pPr>
      <w:bookmarkStart w:id="34" w:name="_GoBack"/>
      <w:bookmarkEnd w:id="34"/>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10KV白蔡21线白马支线016-025#线路拆除工程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u w:val="single"/>
          <w:lang w:val="en-US" w:eastAsia="zh-CN"/>
        </w:rPr>
        <w:t>JKQJT-2025058</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市天正控股集团</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2025</w:t>
      </w:r>
      <w:r>
        <w:rPr>
          <w:rFonts w:hint="eastAsia" w:ascii="宋体" w:hAnsi="宋体" w:eastAsia="宋体" w:cs="宋体"/>
          <w:sz w:val="30"/>
          <w:szCs w:val="30"/>
        </w:rPr>
        <w:t>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12 </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D1D2C8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10KV白蔡21线白马支线016-025#线路拆除工程</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JKQJT-2025058</w:t>
      </w:r>
    </w:p>
    <w:p w14:paraId="116DBF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项目批准文号：根据桐开建投委办秘（2025）25次会议纪要内容，10KV白蔡21线白马支线016-025#线路拆除工程由</w:t>
      </w:r>
      <w:r>
        <w:rPr>
          <w:rFonts w:hint="eastAsia" w:ascii="宋体" w:hAnsi="宋体" w:eastAsia="宋体" w:cs="宋体"/>
          <w:sz w:val="28"/>
          <w:szCs w:val="28"/>
          <w:u w:val="none"/>
          <w:lang w:eastAsia="zh-CN"/>
        </w:rPr>
        <w:t>桐城</w:t>
      </w:r>
      <w:r>
        <w:rPr>
          <w:rFonts w:hint="eastAsia" w:ascii="宋体" w:hAnsi="宋体" w:eastAsia="宋体" w:cs="宋体"/>
          <w:sz w:val="28"/>
          <w:szCs w:val="28"/>
          <w:u w:val="none"/>
          <w:lang w:val="en-US" w:eastAsia="zh-CN"/>
        </w:rPr>
        <w:t>市天正控股集团有限公司</w:t>
      </w:r>
      <w:r>
        <w:rPr>
          <w:rFonts w:hint="eastAsia" w:ascii="宋体" w:hAnsi="宋体" w:eastAsia="宋体" w:cs="宋体"/>
          <w:sz w:val="28"/>
          <w:szCs w:val="28"/>
          <w:u w:val="none"/>
          <w:lang w:eastAsia="zh-CN"/>
        </w:rPr>
        <w:t>司</w:t>
      </w:r>
      <w:r>
        <w:rPr>
          <w:rFonts w:hint="eastAsia" w:ascii="宋体" w:hAnsi="宋体" w:eastAsia="宋体" w:cs="宋体"/>
          <w:sz w:val="28"/>
          <w:szCs w:val="28"/>
          <w:u w:val="none"/>
          <w:lang w:val="en-US" w:eastAsia="zh-CN"/>
        </w:rPr>
        <w:t xml:space="preserve">采用邀请竞价方式进行竞价，择优选定施工单位。   </w:t>
      </w:r>
    </w:p>
    <w:p w14:paraId="41F567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u w:val="none"/>
          <w:lang w:val="en-US" w:eastAsia="zh-CN"/>
        </w:rPr>
        <w:t>招标单位</w:t>
      </w:r>
      <w:r>
        <w:rPr>
          <w:rFonts w:hint="eastAsia" w:ascii="宋体" w:hAnsi="宋体" w:eastAsia="宋体" w:cs="宋体"/>
          <w:sz w:val="28"/>
          <w:szCs w:val="28"/>
          <w:u w:val="none"/>
          <w:lang w:eastAsia="zh-CN"/>
        </w:rPr>
        <w:t>：桐城</w:t>
      </w:r>
      <w:r>
        <w:rPr>
          <w:rFonts w:hint="eastAsia" w:ascii="宋体" w:hAnsi="宋体" w:eastAsia="宋体" w:cs="宋体"/>
          <w:sz w:val="28"/>
          <w:szCs w:val="28"/>
          <w:u w:val="none"/>
          <w:lang w:val="en-US" w:eastAsia="zh-CN"/>
        </w:rPr>
        <w:t>市天正控股集团</w:t>
      </w:r>
      <w:r>
        <w:rPr>
          <w:rFonts w:hint="eastAsia" w:ascii="宋体" w:hAnsi="宋体" w:eastAsia="宋体" w:cs="宋体"/>
          <w:sz w:val="28"/>
          <w:szCs w:val="28"/>
          <w:u w:val="none"/>
          <w:lang w:eastAsia="zh-CN"/>
        </w:rPr>
        <w:t>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sz w:val="28"/>
          <w:szCs w:val="28"/>
          <w:lang w:val="en-US" w:eastAsia="zh-CN"/>
        </w:rPr>
        <w:t>26394.00元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12</w:t>
      </w:r>
      <w:r>
        <w:rPr>
          <w:rFonts w:hint="eastAsia" w:ascii="宋体" w:hAnsi="宋体" w:eastAsia="宋体" w:cs="宋体"/>
          <w:sz w:val="28"/>
          <w:szCs w:val="28"/>
        </w:rPr>
        <w:t>日至</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日(文件的发售期限自开始之日起不得少于5个工作日，每天上午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19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19 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资格先审。投标单位于2025年12月 18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本次竟价公告在桐城经开区建投集团公司网站上发布，期限为自公告发布之日起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256C42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市天正控股集团</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4C27D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刘铁桥</w:t>
      </w:r>
    </w:p>
    <w:p w14:paraId="7C0781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13955666269</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18</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桐城市国轩二期旁现场踏勘</w:t>
            </w:r>
          </w:p>
          <w:p w14:paraId="25F9F93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联系人及联系电话:刘铁桥</w:t>
            </w:r>
            <w:r>
              <w:rPr>
                <w:rFonts w:hint="eastAsia" w:ascii="宋体" w:hAnsi="宋体" w:eastAsia="宋体" w:cs="宋体"/>
                <w:sz w:val="28"/>
                <w:szCs w:val="28"/>
                <w:lang w:val="en-US" w:eastAsia="zh-CN"/>
              </w:rPr>
              <w:t>13955666269</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人民币伍佰元整（小写：500.00元）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p w14:paraId="28C2A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竞价保证金同履约保证金统一账号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人民币伍佰元整（￥500.00元）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7C3074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单位账户：20000211916010300000059</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D94773D">
      <w:pPr>
        <w:widowControl/>
        <w:kinsoku w:val="0"/>
        <w:autoSpaceDE w:val="0"/>
        <w:autoSpaceDN w:val="0"/>
        <w:adjustRightInd w:val="0"/>
        <w:snapToGrid w:val="0"/>
        <w:spacing w:before="12" w:line="200" w:lineRule="auto"/>
        <w:ind w:firstLine="2530" w:firstLineChars="700"/>
        <w:jc w:val="left"/>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二、</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须知正文</w:t>
      </w:r>
    </w:p>
    <w:p w14:paraId="2151BD88">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正文（略），详细内容见《安庆市乡镇限额以下工程建设项目竞价文件示范文本(2023年版)》</w:t>
      </w: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竟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竞价时所报项目经理及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采用其它品牌的应在</w:t>
      </w:r>
      <w:r>
        <w:rPr>
          <w:rFonts w:hint="eastAsia" w:ascii="宋体" w:hAnsi="宋体" w:eastAsia="宋体" w:cs="宋体"/>
          <w:sz w:val="28"/>
          <w:szCs w:val="28"/>
          <w:lang w:val="en-US" w:eastAsia="zh-CN"/>
        </w:rPr>
        <w:t>竞</w:t>
      </w:r>
      <w:r>
        <w:rPr>
          <w:rFonts w:hint="default" w:ascii="宋体" w:hAnsi="宋体" w:eastAsia="宋体" w:cs="宋体"/>
          <w:sz w:val="28"/>
          <w:szCs w:val="28"/>
          <w:lang w:val="en-US" w:eastAsia="zh-CN"/>
        </w:rPr>
        <w:t>价文件中提供相关技术参数证明材料供评审委员会评审，未提供相关技术参数证明材料或经评审委员会评审未通过的，成交后只能从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参考品牌中进行选择 ，格不予调整,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(2)关于项目经理每月在施工现场的时间要求:驻场时间每月不少于 22天，每天在岗工作时间不得少于8小时，项目经理确需离开现场的必须事先书面请假，且须经监理人和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其他：本次招标采用两轮报价竞价方式进行，第二轮有效报价为低于第一轮最低报价，超过第一轮最低报价的均为无效报价。第二轮报价结束，报价最低为中标候选人。(注意：两轮报价单上必须盖上投标单位的公章,否侧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采购合同主要条款</w:t>
      </w:r>
    </w:p>
    <w:p w14:paraId="4EEB521E">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Cs/>
          <w:color w:val="000000"/>
          <w:sz w:val="28"/>
          <w:szCs w:val="28"/>
        </w:rPr>
      </w:pPr>
      <w:r>
        <w:rPr>
          <w:rFonts w:hint="eastAsia" w:ascii="宋体" w:hAnsi="宋体" w:eastAsia="宋体" w:cs="宋体"/>
          <w:sz w:val="28"/>
          <w:szCs w:val="28"/>
          <w:lang w:val="en-US" w:eastAsia="zh-CN"/>
        </w:rPr>
        <w:t>执行住房与城乡建设部、国家工商行政管理总局制定的《建设工程施工合同》（GF—2017—0201）</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3.7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伍佰元整（￥500.00元）。履约保证金退还：全部工程施工结束并经建设单位、监理单位（如有）初步验收合格全额退还履约保证金（保证金不计息）。</w:t>
      </w:r>
    </w:p>
    <w:p w14:paraId="02C74BAB">
      <w:pPr>
        <w:pStyle w:val="3"/>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296944544"/>
      <w:bookmarkStart w:id="1" w:name="_Toc297120505"/>
      <w:bookmarkStart w:id="2" w:name="_Toc297048391"/>
      <w:bookmarkStart w:id="3" w:name="_Toc292559410"/>
      <w:bookmarkStart w:id="4" w:name="_Toc296346706"/>
      <w:bookmarkStart w:id="5" w:name="_Toc296347204"/>
      <w:bookmarkStart w:id="6" w:name="_Toc292559915"/>
      <w:bookmarkStart w:id="7" w:name="_Toc296891245"/>
      <w:bookmarkStart w:id="8" w:name="_Toc296503205"/>
      <w:bookmarkStart w:id="9" w:name="_Toc296891033"/>
      <w:bookmarkStart w:id="10" w:name="_Toc351203644"/>
      <w:bookmarkStart w:id="11" w:name="_Toc303539159"/>
      <w:bookmarkStart w:id="12" w:name="_Toc312678040"/>
      <w:bookmarkStart w:id="13" w:name="_Toc300935002"/>
      <w:bookmarkStart w:id="14" w:name="_Toc297216211"/>
      <w:bookmarkStart w:id="15" w:name="_Toc304295579"/>
      <w:bookmarkStart w:id="16" w:name="_Toc297123552"/>
      <w:r>
        <w:rPr>
          <w:rFonts w:hint="eastAsia" w:ascii="宋体" w:hAnsi="宋体" w:eastAsia="宋体" w:cs="宋体"/>
          <w:b/>
          <w:bCs/>
          <w:kern w:val="2"/>
          <w:sz w:val="28"/>
          <w:szCs w:val="28"/>
          <w:lang w:val="en-US" w:eastAsia="zh-CN" w:bidi="ar-SA"/>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b/>
          <w:bCs/>
          <w:kern w:val="2"/>
          <w:sz w:val="28"/>
          <w:szCs w:val="28"/>
          <w:lang w:val="en-US" w:eastAsia="zh-CN" w:bidi="ar-SA"/>
        </w:rPr>
        <w:t>合同价格、计量与支付</w:t>
      </w:r>
      <w:bookmarkEnd w:id="10"/>
      <w:r>
        <w:rPr>
          <w:rFonts w:hint="eastAsia" w:ascii="宋体" w:hAnsi="宋体" w:eastAsia="宋体" w:cs="宋体"/>
          <w:b/>
          <w:bCs/>
          <w:kern w:val="2"/>
          <w:sz w:val="28"/>
          <w:szCs w:val="28"/>
          <w:lang w:val="en-US" w:eastAsia="zh-CN" w:bidi="ar-SA"/>
        </w:rPr>
        <w:t>：</w:t>
      </w:r>
    </w:p>
    <w:bookmarkEnd w:id="11"/>
    <w:bookmarkEnd w:id="12"/>
    <w:bookmarkEnd w:id="13"/>
    <w:bookmarkEnd w:id="14"/>
    <w:bookmarkEnd w:id="15"/>
    <w:bookmarkEnd w:id="1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17" w:name="_Toc267251461"/>
      <w:bookmarkStart w:id="18" w:name="_Toc292559916"/>
      <w:bookmarkStart w:id="19" w:name="_Toc292559411"/>
      <w:bookmarkStart w:id="20" w:name="_Toc296891246"/>
      <w:bookmarkStart w:id="21" w:name="_Toc297120506"/>
      <w:bookmarkStart w:id="22" w:name="_Toc296503206"/>
      <w:bookmarkStart w:id="23" w:name="_Toc296891034"/>
      <w:bookmarkStart w:id="24" w:name="_Toc296347205"/>
      <w:bookmarkStart w:id="25" w:name="_Toc297048392"/>
      <w:bookmarkStart w:id="26" w:name="_Toc296346707"/>
      <w:bookmarkStart w:id="27" w:name="_Toc296944545"/>
      <w:bookmarkStart w:id="28" w:name="_Toc297216212"/>
      <w:bookmarkStart w:id="29" w:name="_Toc304295580"/>
      <w:bookmarkStart w:id="30" w:name="_Toc300935003"/>
      <w:bookmarkStart w:id="31" w:name="_Toc303539160"/>
      <w:bookmarkStart w:id="32" w:name="_Toc297123553"/>
      <w:bookmarkStart w:id="33" w:name="_Toc312678041"/>
      <w:r>
        <w:rPr>
          <w:rFonts w:hint="eastAsia" w:ascii="宋体" w:hAnsi="宋体" w:eastAsia="宋体" w:cs="宋体"/>
          <w:b/>
          <w:bCs/>
          <w:kern w:val="2"/>
          <w:sz w:val="28"/>
          <w:szCs w:val="28"/>
          <w:lang w:val="en-US" w:eastAsia="zh-CN" w:bidi="ar-SA"/>
        </w:rPr>
        <w:t>12.1 合</w:t>
      </w:r>
      <w:bookmarkEnd w:id="17"/>
      <w:bookmarkEnd w:id="18"/>
      <w:bookmarkEnd w:id="19"/>
      <w:r>
        <w:rPr>
          <w:rFonts w:hint="eastAsia" w:ascii="宋体" w:hAnsi="宋体" w:eastAsia="宋体" w:cs="宋体"/>
          <w:b/>
          <w:bCs/>
          <w:kern w:val="2"/>
          <w:sz w:val="28"/>
          <w:szCs w:val="28"/>
          <w:lang w:val="en-US" w:eastAsia="zh-CN" w:bidi="ar-SA"/>
        </w:rPr>
        <w:t>同价</w:t>
      </w:r>
      <w:bookmarkEnd w:id="20"/>
      <w:bookmarkEnd w:id="21"/>
      <w:bookmarkEnd w:id="22"/>
      <w:bookmarkEnd w:id="23"/>
      <w:bookmarkEnd w:id="24"/>
      <w:bookmarkEnd w:id="25"/>
      <w:bookmarkEnd w:id="26"/>
      <w:bookmarkEnd w:id="27"/>
      <w:r>
        <w:rPr>
          <w:rFonts w:hint="eastAsia" w:ascii="宋体" w:hAnsi="宋体" w:eastAsia="宋体" w:cs="宋体"/>
          <w:b/>
          <w:bCs/>
          <w:kern w:val="2"/>
          <w:sz w:val="28"/>
          <w:szCs w:val="28"/>
          <w:lang w:val="en-US" w:eastAsia="zh-CN" w:bidi="ar-SA"/>
        </w:rPr>
        <w:t>格形式</w:t>
      </w:r>
      <w:bookmarkEnd w:id="28"/>
      <w:bookmarkEnd w:id="29"/>
      <w:bookmarkEnd w:id="30"/>
      <w:bookmarkEnd w:id="31"/>
      <w:bookmarkEnd w:id="32"/>
      <w:bookmarkEnd w:id="3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竞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12.2工程进度款支付：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12.2.1 关于付款周期的约定：施工过程中工程款计算基数为合同价款。工程款支付的方式和时间：工程竣工验收合格、办理工程决算审计付至审计总价97%，余款3%转为工程保修金。保修金退还：自工程验收合格之日起满二年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12.2.2 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应根据竟价公告中的“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根据贵方的竟价公告，我方兹宣布同意如下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价文件约定的工期和竟价文件或业主开工令的要求如期开工、竣工并移交整个工程。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价文件中承诺的项目管理班子及施工机械设备到位，并按竟价文件中的施工组织设计组织施工,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9.我方同意所提交的竟价响应文件在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我单位竟价并成交后在项目所在地交纳相关税费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价文件公布的施工扬尘污染防治措施费用，一旦我方成交，将严格遵守国家、省、市增值税相关规定的要求。我方将按照竟价文件的要求对农民工工资、扬尘污染防治进行办理专户设立、工资支付等事宜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3"/>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B00BD6"/>
    <w:rsid w:val="01655E65"/>
    <w:rsid w:val="01AE6E8C"/>
    <w:rsid w:val="01B644D5"/>
    <w:rsid w:val="03CF77AA"/>
    <w:rsid w:val="04B62664"/>
    <w:rsid w:val="063F437A"/>
    <w:rsid w:val="067C3A99"/>
    <w:rsid w:val="0A5807C0"/>
    <w:rsid w:val="0B9F532A"/>
    <w:rsid w:val="0CCA0102"/>
    <w:rsid w:val="10186C4F"/>
    <w:rsid w:val="104024BB"/>
    <w:rsid w:val="128679E9"/>
    <w:rsid w:val="13F373FF"/>
    <w:rsid w:val="14DE27AA"/>
    <w:rsid w:val="15306B65"/>
    <w:rsid w:val="15B624DF"/>
    <w:rsid w:val="16086691"/>
    <w:rsid w:val="17E37F22"/>
    <w:rsid w:val="183B3351"/>
    <w:rsid w:val="1A995764"/>
    <w:rsid w:val="1BC75EFD"/>
    <w:rsid w:val="1BCC7AE1"/>
    <w:rsid w:val="1D6E2503"/>
    <w:rsid w:val="1E7159F1"/>
    <w:rsid w:val="212D0447"/>
    <w:rsid w:val="225F30E3"/>
    <w:rsid w:val="22C56292"/>
    <w:rsid w:val="2487000D"/>
    <w:rsid w:val="29C15C38"/>
    <w:rsid w:val="2CC338BC"/>
    <w:rsid w:val="2FDE5848"/>
    <w:rsid w:val="30E32710"/>
    <w:rsid w:val="323B0F1C"/>
    <w:rsid w:val="327D0B10"/>
    <w:rsid w:val="336B1FF3"/>
    <w:rsid w:val="38A327F3"/>
    <w:rsid w:val="38E9172E"/>
    <w:rsid w:val="39B2152A"/>
    <w:rsid w:val="39DA3FF3"/>
    <w:rsid w:val="3A655FB2"/>
    <w:rsid w:val="3C0A2099"/>
    <w:rsid w:val="3D7A298D"/>
    <w:rsid w:val="3E065C55"/>
    <w:rsid w:val="3F302319"/>
    <w:rsid w:val="3F9013F1"/>
    <w:rsid w:val="3FD23757"/>
    <w:rsid w:val="41F2161D"/>
    <w:rsid w:val="426076F1"/>
    <w:rsid w:val="43C92E5E"/>
    <w:rsid w:val="4513485D"/>
    <w:rsid w:val="464D4F2D"/>
    <w:rsid w:val="470D195E"/>
    <w:rsid w:val="47852E03"/>
    <w:rsid w:val="49B4660E"/>
    <w:rsid w:val="4C3F4015"/>
    <w:rsid w:val="4C7A6630"/>
    <w:rsid w:val="4D0D6259"/>
    <w:rsid w:val="4F844CD5"/>
    <w:rsid w:val="51F14880"/>
    <w:rsid w:val="553305D6"/>
    <w:rsid w:val="55654D48"/>
    <w:rsid w:val="560C332E"/>
    <w:rsid w:val="58C12AF6"/>
    <w:rsid w:val="5E645B8F"/>
    <w:rsid w:val="5EF835E3"/>
    <w:rsid w:val="5FC53FCD"/>
    <w:rsid w:val="624D485E"/>
    <w:rsid w:val="67021CFF"/>
    <w:rsid w:val="67032FD8"/>
    <w:rsid w:val="67FA4F92"/>
    <w:rsid w:val="69B56F7A"/>
    <w:rsid w:val="6BCC7D7C"/>
    <w:rsid w:val="6BF552B9"/>
    <w:rsid w:val="6CCA7D73"/>
    <w:rsid w:val="6DB1683D"/>
    <w:rsid w:val="6E566E9A"/>
    <w:rsid w:val="6EAE1A49"/>
    <w:rsid w:val="719F6C1D"/>
    <w:rsid w:val="71CE2E31"/>
    <w:rsid w:val="71E81DDA"/>
    <w:rsid w:val="72F02971"/>
    <w:rsid w:val="77CB499F"/>
    <w:rsid w:val="78DB566F"/>
    <w:rsid w:val="7A23637B"/>
    <w:rsid w:val="7A6C6F13"/>
    <w:rsid w:val="7CBB3DF5"/>
    <w:rsid w:val="7D23702C"/>
    <w:rsid w:val="7F64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28574-cb24-4364-a046-beaa81020a0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606</Words>
  <Characters>681</Characters>
  <Lines>0</Lines>
  <Paragraphs>0</Paragraphs>
  <TotalTime>1</TotalTime>
  <ScaleCrop>false</ScaleCrop>
  <LinksUpToDate>false</LinksUpToDate>
  <CharactersWithSpaces>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2025-12-12T07:14:00Z</cp:lastPrinted>
  <dcterms:modified xsi:type="dcterms:W3CDTF">2025-12-12T08:31:21Z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A4E8E1C6104B43E6AAAF01DD65BEB4A9_13</vt:lpwstr>
  </property>
  <property fmtid="{D5CDD505-2E9C-101B-9397-08002B2CF9AE}" pid="4" name="KSOTemplateDocerSaveRecord">
    <vt:lpwstr>eyJoZGlkIjoiOTFhNzE1ZjAzOTY4ZDgzOGU1N2VmMGRlYzY0NTFiMTYiLCJ1c2VySWQiOiIyOTc4NjY4MzUifQ==</vt:lpwstr>
  </property>
</Properties>
</file>