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lang w:val="en-US" w:eastAsia="zh-CN"/>
        </w:rPr>
        <w:t>桐城稳定同位素药物生产基地项目(一期)临时基建变电力安装工程</w:t>
      </w: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JKQJT-2026019</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w:t>
      </w:r>
      <w:r>
        <w:rPr>
          <w:rFonts w:hint="eastAsia" w:ascii="宋体" w:hAnsi="宋体" w:eastAsia="宋体" w:cs="宋体"/>
          <w:sz w:val="30"/>
          <w:szCs w:val="30"/>
          <w:u w:val="single"/>
          <w:lang w:val="en-US" w:eastAsia="zh-CN"/>
        </w:rPr>
        <w:t>市新兴产业建设发展</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eastAsia="zh-CN"/>
        </w:rPr>
        <w:t>招标组织</w:t>
      </w:r>
      <w:r>
        <w:rPr>
          <w:rFonts w:hint="eastAsia" w:ascii="宋体" w:hAnsi="宋体" w:eastAsia="宋体" w:cs="宋体"/>
          <w:sz w:val="30"/>
          <w:szCs w:val="30"/>
        </w:rPr>
        <w:t>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6</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29 </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37E1D711">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val="en-US" w:eastAsia="zh-CN"/>
        </w:rPr>
        <w:t>竞</w:t>
      </w:r>
      <w:r>
        <w:rPr>
          <w:rFonts w:hint="eastAsia" w:ascii="宋体" w:hAnsi="宋体" w:eastAsia="宋体" w:cs="宋体"/>
          <w:sz w:val="30"/>
          <w:szCs w:val="30"/>
        </w:rPr>
        <w:t>价公告</w:t>
      </w:r>
    </w:p>
    <w:p w14:paraId="23A18F45">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val="en-US"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桐城稳定同位素药物生产基地项目(一期)临时基建变电力安装工程</w:t>
      </w:r>
    </w:p>
    <w:p w14:paraId="57BE19E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JKQJT-2026019</w:t>
      </w:r>
    </w:p>
    <w:p w14:paraId="424C363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项目批准文号：</w:t>
      </w:r>
      <w:r>
        <w:rPr>
          <w:rFonts w:hint="eastAsia" w:ascii="宋体" w:hAnsi="宋体" w:eastAsia="宋体" w:cs="宋体"/>
          <w:sz w:val="28"/>
          <w:szCs w:val="28"/>
          <w:lang w:val="en-US" w:eastAsia="zh-CN"/>
        </w:rPr>
        <w:t>根据桐开建投委办秘2026.06.25日召开的会议纪要内容,桐城稳定同位素药物生产基地项目(一期)临时基建变电力安装工程由桐城市新兴产业建设发展有限公司采用公开招标方式进行竞价，择优选定施工单位。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jc w:val="left"/>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b w:val="0"/>
          <w:kern w:val="2"/>
          <w:sz w:val="28"/>
          <w:szCs w:val="28"/>
          <w:lang w:val="en-US" w:eastAsia="zh-CN" w:bidi="ar-SA"/>
        </w:rPr>
        <w:t>：桐城市新兴产业建设发展有限公司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lang w:eastAsia="zh-CN"/>
        </w:rPr>
        <w:t>招标组织</w:t>
      </w:r>
      <w:r>
        <w:rPr>
          <w:rFonts w:hint="eastAsia" w:ascii="宋体" w:hAnsi="宋体" w:eastAsia="宋体" w:cs="宋体"/>
          <w:b/>
          <w:bCs/>
          <w:sz w:val="28"/>
          <w:szCs w:val="28"/>
        </w:rPr>
        <w:t>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eastAsia" w:ascii="宋体" w:hAnsi="宋体" w:eastAsia="宋体" w:cs="宋体"/>
          <w:sz w:val="28"/>
          <w:szCs w:val="28"/>
          <w:lang w:val="en-US" w:eastAsia="zh-CN"/>
        </w:rPr>
        <w:t>196600.00元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u w:val="none"/>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电力工程施工总承包贰级（含贰级）及以上或具有承装（修、试）电 力设施许可证（承装类五级、承修类五级、承试类五级）； 且有效期内的安全生产许可证。</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须具有类似工程施工经验。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eastAsiaTheme="minorEastAsia"/>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FB3BD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项目经理由二级及二级以上</w:t>
      </w:r>
      <w:r>
        <w:rPr>
          <w:rFonts w:hint="eastAsia" w:ascii="宋体" w:hAnsi="宋体" w:eastAsia="宋体" w:cs="宋体"/>
          <w:sz w:val="28"/>
          <w:szCs w:val="28"/>
          <w:lang w:val="en-US" w:eastAsia="zh-CN"/>
        </w:rPr>
        <w:t>机电</w:t>
      </w:r>
      <w:r>
        <w:rPr>
          <w:rFonts w:hint="eastAsia" w:ascii="宋体" w:hAnsi="宋体" w:eastAsia="宋体" w:cs="宋体"/>
          <w:sz w:val="28"/>
          <w:szCs w:val="28"/>
          <w:lang w:eastAsia="zh-CN"/>
        </w:rPr>
        <w:t>专业注册</w:t>
      </w:r>
      <w:r>
        <w:rPr>
          <w:rFonts w:hint="eastAsia" w:ascii="宋体" w:hAnsi="宋体" w:eastAsia="宋体" w:cs="宋体"/>
          <w:sz w:val="28"/>
          <w:szCs w:val="28"/>
          <w:lang w:val="en-US" w:eastAsia="zh-CN"/>
        </w:rPr>
        <w:t>工程</w:t>
      </w:r>
      <w:r>
        <w:rPr>
          <w:rFonts w:hint="eastAsia" w:ascii="宋体" w:hAnsi="宋体" w:eastAsia="宋体" w:cs="宋体"/>
          <w:sz w:val="28"/>
          <w:szCs w:val="28"/>
          <w:lang w:eastAsia="zh-CN"/>
        </w:rPr>
        <w:t>师担任；(2)具备有效的安全生产B证；</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6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29 </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7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3 </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 7月 3日下午15时止。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7</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3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7</w:t>
      </w:r>
      <w:r>
        <w:rPr>
          <w:rFonts w:hint="eastAsia" w:ascii="宋体" w:hAnsi="宋体" w:eastAsia="宋体" w:cs="宋体"/>
          <w:sz w:val="28"/>
          <w:szCs w:val="28"/>
        </w:rPr>
        <w:t>月</w:t>
      </w:r>
      <w:r>
        <w:rPr>
          <w:rFonts w:hint="eastAsia" w:ascii="宋体" w:hAnsi="宋体" w:eastAsia="宋体" w:cs="宋体"/>
          <w:sz w:val="28"/>
          <w:szCs w:val="28"/>
          <w:lang w:val="en-US" w:eastAsia="zh-CN"/>
        </w:rPr>
        <w:t>3 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六、资格审查方式：</w:t>
      </w:r>
      <w:r>
        <w:rPr>
          <w:rFonts w:hint="eastAsia" w:ascii="宋体" w:hAnsi="宋体" w:eastAsia="宋体" w:cs="宋体"/>
          <w:sz w:val="28"/>
          <w:szCs w:val="28"/>
          <w:lang w:val="en-US" w:eastAsia="zh-CN"/>
        </w:rPr>
        <w:t>资格先审。投标单位于2026年7 月 2 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3033B01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single"/>
          <w:lang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w:t>
      </w:r>
      <w:r>
        <w:rPr>
          <w:rFonts w:hint="eastAsia" w:ascii="宋体" w:hAnsi="宋体" w:eastAsia="宋体" w:cs="宋体"/>
          <w:sz w:val="30"/>
          <w:szCs w:val="30"/>
          <w:u w:val="none"/>
          <w:lang w:val="en-US" w:eastAsia="zh-CN"/>
        </w:rPr>
        <w:t>市新兴产业建设发展</w:t>
      </w:r>
      <w:r>
        <w:rPr>
          <w:rFonts w:hint="eastAsia" w:ascii="宋体" w:hAnsi="宋体" w:eastAsia="宋体" w:cs="宋体"/>
          <w:sz w:val="30"/>
          <w:szCs w:val="30"/>
          <w:u w:val="none"/>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姚友元</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18055688626</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招标组织</w:t>
      </w:r>
      <w:r>
        <w:rPr>
          <w:rFonts w:hint="eastAsia" w:ascii="宋体" w:hAnsi="宋体" w:eastAsia="宋体" w:cs="宋体"/>
          <w:b/>
          <w:bCs/>
          <w:sz w:val="28"/>
          <w:szCs w:val="28"/>
        </w:rPr>
        <w:t>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0"/>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1997A4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桐城稳定同位素药物生产基地项目(一期)项目现场踏勘</w:t>
            </w:r>
          </w:p>
          <w:p w14:paraId="2EA9C81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联系人及联系电话:姚友元18055688626</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3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w:t>
            </w:r>
            <w:r>
              <w:rPr>
                <w:rFonts w:hint="eastAsia" w:ascii="宋体" w:hAnsi="宋体" w:eastAsia="宋体" w:cs="宋体"/>
                <w:sz w:val="24"/>
                <w:szCs w:val="24"/>
                <w:lang w:eastAsia="zh-CN"/>
              </w:rPr>
              <w:t>数量</w:t>
            </w:r>
            <w:r>
              <w:rPr>
                <w:rFonts w:hint="eastAsia" w:ascii="宋体" w:hAnsi="宋体" w:eastAsia="宋体" w:cs="宋体"/>
                <w:sz w:val="24"/>
                <w:szCs w:val="24"/>
              </w:rPr>
              <w:t>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人民币肆仟元整（小写：4000.00元）竞价保证金和履约保证金统一账户。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肆仟元整（</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4000.00元）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16F2BB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桐城市新兴产业建设发展有限公司</w:t>
            </w:r>
          </w:p>
          <w:p w14:paraId="7E7159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（5）单位账户：12751201040007994</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开户银行：中国农业银行桐城经开区支行</w:t>
            </w:r>
            <w:bookmarkStart w:id="24" w:name="_GoBack"/>
            <w:bookmarkEnd w:id="24"/>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计划开工日期：2026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具体开工时间以开工令为准。</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43EB21D6">
      <w:pPr>
        <w:ind w:firstLine="600" w:firstLineChars="200"/>
        <w:rPr>
          <w:rFonts w:hint="eastAsia" w:ascii="宋体" w:hAnsi="宋体" w:eastAsia="宋体" w:cs="宋体"/>
          <w:sz w:val="30"/>
          <w:szCs w:val="30"/>
          <w:lang w:val="en-US" w:eastAsia="zh-CN"/>
        </w:rPr>
      </w:pPr>
    </w:p>
    <w:p w14:paraId="2A94CAA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第二章  招标单位需求</w:t>
      </w:r>
    </w:p>
    <w:p w14:paraId="2F0B43F9">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w:t>
      </w:r>
      <w:r>
        <w:rPr>
          <w:rFonts w:hint="eastAsia" w:ascii="宋体" w:hAnsi="宋体" w:eastAsia="宋体" w:cs="宋体"/>
          <w:sz w:val="28"/>
          <w:szCs w:val="28"/>
        </w:rPr>
        <w:t>竞</w:t>
      </w:r>
      <w:r>
        <w:rPr>
          <w:rFonts w:hint="eastAsia" w:ascii="宋体" w:hAnsi="宋体" w:eastAsia="宋体" w:cs="宋体"/>
          <w:sz w:val="28"/>
          <w:szCs w:val="28"/>
          <w:lang w:val="en-US" w:eastAsia="zh-CN"/>
        </w:rPr>
        <w:t>价时所报的本项目的项目经理施工现场技术负责人、各专业负责工程师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w:t>
      </w:r>
      <w:r>
        <w:rPr>
          <w:rFonts w:hint="eastAsia" w:ascii="宋体" w:hAnsi="宋体" w:eastAsia="宋体" w:cs="宋体"/>
          <w:sz w:val="28"/>
          <w:szCs w:val="28"/>
        </w:rPr>
        <w:t>竞</w:t>
      </w:r>
      <w:r>
        <w:rPr>
          <w:rFonts w:hint="eastAsia" w:ascii="宋体" w:hAnsi="宋体" w:eastAsia="宋体" w:cs="宋体"/>
          <w:sz w:val="28"/>
          <w:szCs w:val="28"/>
          <w:lang w:val="en-US" w:eastAsia="zh-CN"/>
        </w:rPr>
        <w:t>价时所报项目经理及项目部主要管理人员。确需更换时，须报招标单位同意，更换后人员不得低于成交投标单位竞价时所报人员资质和技术水平，招标单位如认为有必要，可要求对上述人员中的部分人员做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，招标单位有权责令其停工整改、直至终止合同，引进新的承包人。招标单位还将停止支付工程款项扣留任何未付的工程进度款项补偿建设单位的有关损失或工期延误的损失，并就此向承包人索赔。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自行采购的材料应满足设计和规范要求的质量等级，并须按有关技术规范要求对材料质量进行检验成交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4255F2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(2)如本项目</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对工程质量有特殊需求的，对主要设备及材料提供不少于三个的参考品牌，对于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可选用参考品牌或不低于参考品牌质量标准的其它品牌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采用</w:t>
      </w:r>
      <w:r>
        <w:rPr>
          <w:rFonts w:hint="eastAsia" w:ascii="宋体" w:hAnsi="宋体" w:eastAsia="宋体" w:cs="宋体"/>
          <w:sz w:val="28"/>
          <w:szCs w:val="28"/>
          <w:lang w:val="en-US" w:eastAsia="zh-CN"/>
        </w:rPr>
        <w:t>其他</w:t>
      </w:r>
      <w:r>
        <w:rPr>
          <w:rFonts w:hint="default" w:ascii="宋体" w:hAnsi="宋体" w:eastAsia="宋体" w:cs="宋体"/>
          <w:sz w:val="28"/>
          <w:szCs w:val="28"/>
          <w:lang w:val="en-US" w:eastAsia="zh-CN"/>
        </w:rPr>
        <w:t>品牌的应在</w:t>
      </w:r>
      <w:r>
        <w:rPr>
          <w:rFonts w:hint="eastAsia" w:ascii="宋体" w:hAnsi="宋体" w:eastAsia="宋体" w:cs="宋体"/>
          <w:sz w:val="28"/>
          <w:szCs w:val="28"/>
          <w:lang w:val="en-US" w:eastAsia="zh-CN"/>
        </w:rPr>
        <w:t>竞价</w:t>
      </w:r>
      <w:r>
        <w:rPr>
          <w:rFonts w:hint="default" w:ascii="宋体" w:hAnsi="宋体" w:eastAsia="宋体" w:cs="宋体"/>
          <w:sz w:val="28"/>
          <w:szCs w:val="28"/>
          <w:lang w:val="en-US" w:eastAsia="zh-CN"/>
        </w:rPr>
        <w:t>文件中提供相关技术参数证明材料供评审委员会评审，未提供相关技术参数证明材料或经评审委员会评审未通过的，成交后只能从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 xml:space="preserve">参考品牌中进行选择 </w:t>
      </w:r>
      <w:r>
        <w:rPr>
          <w:rFonts w:hint="eastAsia" w:ascii="宋体" w:hAnsi="宋体" w:eastAsia="宋体" w:cs="宋体"/>
          <w:sz w:val="28"/>
          <w:szCs w:val="28"/>
          <w:lang w:val="en-US" w:eastAsia="zh-CN"/>
        </w:rPr>
        <w:t>，价</w:t>
      </w:r>
      <w:r>
        <w:rPr>
          <w:rFonts w:hint="default" w:ascii="宋体" w:hAnsi="宋体" w:eastAsia="宋体" w:cs="宋体"/>
          <w:sz w:val="28"/>
          <w:szCs w:val="28"/>
          <w:lang w:val="en-US" w:eastAsia="zh-CN"/>
        </w:rPr>
        <w:t>格不予调整,</w:t>
      </w:r>
    </w:p>
    <w:p w14:paraId="51648F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如认为参考品牌有限定性、唯一性、明显不在同一档次等级的或者其他异议的，应在本项目询问截止时间前提交。</w:t>
      </w:r>
    </w:p>
    <w:p w14:paraId="3A5424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3、工程施工重点、难点：</w:t>
      </w:r>
      <w:r>
        <w:rPr>
          <w:rFonts w:hint="eastAsia" w:ascii="宋体" w:hAnsi="宋体" w:eastAsia="宋体" w:cs="宋体"/>
          <w:sz w:val="28"/>
          <w:szCs w:val="28"/>
          <w:lang w:val="en-US" w:eastAsia="zh-CN"/>
        </w:rPr>
        <w:t>本工程位于桐城市经开区，现场协调事项多，各投标单位务必踏勘现场、详细了解现场情况。</w:t>
      </w:r>
    </w:p>
    <w:p w14:paraId="56FC8434">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(1)承包人在工程实施过程中用工行为，必须严格执行国家及地方政府的有关规定，依法签订劳动合同，并按规定及时足额支付工资。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(2)关于项目经理每月在施工现场的时间要求:每天在岗工作时间不得少于8小时，项目经理确需离开现场的必须事先书面请假，且须经监理人和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同意。承包人未提交劳动合同，以及没有为项目经理缴纳社会保险证明的违约责任。</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(3)项目经理未经批准，擅自离开施工现场的违约责任承包人未能按照承诺到岗尽职的，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w:t>
      </w:r>
      <w:r>
        <w:rPr>
          <w:rFonts w:hint="eastAsia" w:ascii="宋体" w:hAnsi="宋体" w:eastAsia="宋体" w:cs="宋体"/>
          <w:sz w:val="28"/>
          <w:szCs w:val="28"/>
          <w:lang w:val="en-US" w:eastAsia="zh-CN"/>
        </w:rPr>
        <w:t>其</w:t>
      </w:r>
      <w:r>
        <w:rPr>
          <w:rFonts w:hint="default" w:ascii="宋体" w:hAnsi="宋体" w:eastAsia="宋体" w:cs="宋体"/>
          <w:sz w:val="28"/>
          <w:szCs w:val="28"/>
          <w:lang w:val="en-US" w:eastAsia="zh-CN"/>
        </w:rPr>
        <w:t>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w:t>
      </w:r>
      <w:r>
        <w:rPr>
          <w:rFonts w:hint="eastAsia" w:ascii="宋体" w:hAnsi="宋体" w:eastAsia="宋体" w:cs="宋体"/>
          <w:sz w:val="28"/>
          <w:szCs w:val="28"/>
          <w:lang w:val="en-US" w:eastAsia="zh-CN"/>
        </w:rPr>
        <w:t>，并</w:t>
      </w:r>
      <w:r>
        <w:rPr>
          <w:rFonts w:hint="default" w:ascii="宋体" w:hAnsi="宋体" w:eastAsia="宋体" w:cs="宋体"/>
          <w:sz w:val="28"/>
          <w:szCs w:val="28"/>
          <w:lang w:val="en-US" w:eastAsia="zh-CN"/>
        </w:rPr>
        <w:t>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w:t>
      </w:r>
      <w:r>
        <w:rPr>
          <w:rFonts w:hint="eastAsia" w:ascii="宋体" w:hAnsi="宋体" w:eastAsia="宋体" w:cs="宋体"/>
          <w:sz w:val="28"/>
          <w:szCs w:val="28"/>
          <w:lang w:val="en-US" w:eastAsia="zh-CN"/>
        </w:rPr>
        <w:t>索赔</w:t>
      </w:r>
      <w:r>
        <w:rPr>
          <w:rFonts w:hint="default" w:ascii="宋体" w:hAnsi="宋体" w:eastAsia="宋体" w:cs="宋体"/>
          <w:sz w:val="28"/>
          <w:szCs w:val="28"/>
          <w:lang w:val="en-US" w:eastAsia="zh-CN"/>
        </w:rPr>
        <w:t>。</w:t>
      </w:r>
    </w:p>
    <w:p w14:paraId="39B651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5、其他：本次招标采用二轮报价竞价方式进行，报价最低为中标候选人。(</w:t>
      </w:r>
      <w:r>
        <w:rPr>
          <w:rFonts w:hint="eastAsia" w:ascii="宋体" w:hAnsi="宋体" w:eastAsia="宋体" w:cs="宋体"/>
          <w:b/>
          <w:bCs/>
          <w:sz w:val="28"/>
          <w:szCs w:val="28"/>
          <w:lang w:val="en-US" w:eastAsia="zh-CN"/>
        </w:rPr>
        <w:t>注意：报价单上必须盖上投标单位的公章,否则作为无效标处理)。</w:t>
      </w:r>
    </w:p>
    <w:p w14:paraId="052620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p>
    <w:p w14:paraId="4EEB521E">
      <w:pPr>
        <w:widowControl/>
        <w:kinsoku w:val="0"/>
        <w:autoSpaceDE w:val="0"/>
        <w:autoSpaceDN w:val="0"/>
        <w:adjustRightInd w:val="0"/>
        <w:snapToGrid w:val="0"/>
        <w:spacing w:before="12" w:line="200" w:lineRule="auto"/>
        <w:ind w:firstLine="2168" w:firstLineChars="600"/>
        <w:jc w:val="both"/>
        <w:textAlignment w:val="baseline"/>
        <w:rPr>
          <w:rFonts w:hint="eastAsia" w:ascii="宋体" w:hAnsi="宋体" w:eastAsia="宋体" w:cs="宋体"/>
          <w:bCs/>
          <w:color w:val="000000"/>
          <w:sz w:val="28"/>
          <w:szCs w:val="28"/>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采购合同主要条款</w:t>
      </w:r>
    </w:p>
    <w:p w14:paraId="1294789B">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3.1 履约担保：</w:t>
      </w:r>
      <w:r>
        <w:rPr>
          <w:rFonts w:hint="eastAsia" w:ascii="宋体" w:hAnsi="宋体" w:eastAsia="宋体" w:cs="宋体"/>
          <w:sz w:val="28"/>
          <w:szCs w:val="28"/>
          <w:lang w:val="en-US" w:eastAsia="zh-CN"/>
        </w:rPr>
        <w:t>承包人须提供履约担保。</w:t>
      </w:r>
    </w:p>
    <w:p w14:paraId="5F6D6B5F">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人提供履约担保的形式、金额及期限的：根据本工程竞价文件，工程履约保证金为人民币：肆仟元整（￥4000.00元）。履约保证金退还：全部工程施工结束并经建设单位、监理单位（如有）初步验收合格全额退还履约保证金（保证金不计息）。</w:t>
      </w:r>
    </w:p>
    <w:p w14:paraId="02C74BAB">
      <w:pPr>
        <w:pStyle w:val="6"/>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0" w:name="_Toc351203644"/>
      <w:bookmarkStart w:id="1" w:name="_Toc304295579"/>
      <w:bookmarkStart w:id="2" w:name="_Toc312678040"/>
      <w:bookmarkStart w:id="3" w:name="_Toc300935002"/>
      <w:bookmarkStart w:id="4" w:name="_Toc303539159"/>
      <w:bookmarkStart w:id="5" w:name="_Toc297123552"/>
      <w:bookmarkStart w:id="6" w:name="_Toc297216211"/>
      <w:r>
        <w:rPr>
          <w:rFonts w:hint="eastAsia" w:ascii="宋体" w:hAnsi="宋体" w:eastAsia="宋体" w:cs="宋体"/>
          <w:b/>
          <w:bCs/>
          <w:kern w:val="2"/>
          <w:sz w:val="28"/>
          <w:szCs w:val="28"/>
          <w:lang w:val="en-US" w:eastAsia="zh-CN" w:bidi="ar-SA"/>
        </w:rPr>
        <w:t>3.2合同价格、计量与支付</w:t>
      </w:r>
      <w:bookmarkEnd w:id="0"/>
      <w:r>
        <w:rPr>
          <w:rFonts w:hint="eastAsia" w:ascii="宋体" w:hAnsi="宋体" w:eastAsia="宋体" w:cs="宋体"/>
          <w:b/>
          <w:bCs/>
          <w:kern w:val="2"/>
          <w:sz w:val="28"/>
          <w:szCs w:val="28"/>
          <w:lang w:val="en-US" w:eastAsia="zh-CN" w:bidi="ar-SA"/>
        </w:rPr>
        <w:t>：</w:t>
      </w:r>
    </w:p>
    <w:bookmarkEnd w:id="1"/>
    <w:bookmarkEnd w:id="2"/>
    <w:bookmarkEnd w:id="3"/>
    <w:bookmarkEnd w:id="4"/>
    <w:bookmarkEnd w:id="5"/>
    <w:bookmarkEnd w:id="6"/>
    <w:p w14:paraId="257FFF1A">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val="0"/>
          <w:bCs w:val="0"/>
          <w:kern w:val="2"/>
          <w:sz w:val="28"/>
          <w:szCs w:val="28"/>
          <w:lang w:val="en-US" w:eastAsia="zh-CN" w:bidi="ar-SA"/>
        </w:rPr>
      </w:pPr>
      <w:bookmarkStart w:id="7" w:name="_Toc292559411"/>
      <w:bookmarkStart w:id="8" w:name="_Toc267251461"/>
      <w:bookmarkStart w:id="9" w:name="_Toc292559916"/>
      <w:bookmarkStart w:id="10" w:name="_Toc297048392"/>
      <w:bookmarkStart w:id="11" w:name="_Toc296891246"/>
      <w:bookmarkStart w:id="12" w:name="_Toc296503206"/>
      <w:bookmarkStart w:id="13" w:name="_Toc296347205"/>
      <w:bookmarkStart w:id="14" w:name="_Toc296891034"/>
      <w:bookmarkStart w:id="15" w:name="_Toc296346707"/>
      <w:bookmarkStart w:id="16" w:name="_Toc296944545"/>
      <w:bookmarkStart w:id="17" w:name="_Toc297120506"/>
      <w:bookmarkStart w:id="18" w:name="_Toc297123553"/>
      <w:bookmarkStart w:id="19" w:name="_Toc312678041"/>
      <w:bookmarkStart w:id="20" w:name="_Toc297216212"/>
      <w:bookmarkStart w:id="21" w:name="_Toc303539160"/>
      <w:bookmarkStart w:id="22" w:name="_Toc304295580"/>
      <w:bookmarkStart w:id="23" w:name="_Toc300935003"/>
      <w:r>
        <w:rPr>
          <w:rFonts w:hint="eastAsia" w:ascii="宋体" w:hAnsi="宋体" w:eastAsia="宋体" w:cs="宋体"/>
          <w:b/>
          <w:bCs/>
          <w:kern w:val="2"/>
          <w:sz w:val="28"/>
          <w:szCs w:val="28"/>
          <w:lang w:val="en-US" w:eastAsia="zh-CN" w:bidi="ar-SA"/>
        </w:rPr>
        <w:t xml:space="preserve"> 合</w:t>
      </w:r>
      <w:bookmarkEnd w:id="7"/>
      <w:bookmarkEnd w:id="8"/>
      <w:bookmarkEnd w:id="9"/>
      <w:r>
        <w:rPr>
          <w:rFonts w:hint="eastAsia" w:ascii="宋体" w:hAnsi="宋体" w:eastAsia="宋体" w:cs="宋体"/>
          <w:b/>
          <w:bCs/>
          <w:kern w:val="2"/>
          <w:sz w:val="28"/>
          <w:szCs w:val="28"/>
          <w:lang w:val="en-US" w:eastAsia="zh-CN" w:bidi="ar-SA"/>
        </w:rPr>
        <w:t>同价</w:t>
      </w:r>
      <w:bookmarkEnd w:id="10"/>
      <w:bookmarkEnd w:id="11"/>
      <w:bookmarkEnd w:id="12"/>
      <w:bookmarkEnd w:id="13"/>
      <w:bookmarkEnd w:id="14"/>
      <w:bookmarkEnd w:id="15"/>
      <w:bookmarkEnd w:id="16"/>
      <w:bookmarkEnd w:id="17"/>
      <w:r>
        <w:rPr>
          <w:rFonts w:hint="eastAsia" w:ascii="宋体" w:hAnsi="宋体" w:eastAsia="宋体" w:cs="宋体"/>
          <w:b/>
          <w:bCs/>
          <w:kern w:val="2"/>
          <w:sz w:val="28"/>
          <w:szCs w:val="28"/>
          <w:lang w:val="en-US" w:eastAsia="zh-CN" w:bidi="ar-SA"/>
        </w:rPr>
        <w:t>格形式</w:t>
      </w:r>
      <w:bookmarkEnd w:id="18"/>
      <w:bookmarkEnd w:id="19"/>
      <w:bookmarkEnd w:id="20"/>
      <w:bookmarkEnd w:id="21"/>
      <w:bookmarkEnd w:id="22"/>
      <w:bookmarkEnd w:id="23"/>
      <w:r>
        <w:rPr>
          <w:rFonts w:hint="eastAsia" w:ascii="宋体" w:hAnsi="宋体" w:eastAsia="宋体" w:cs="宋体"/>
          <w:b/>
          <w:bCs/>
          <w:kern w:val="2"/>
          <w:sz w:val="28"/>
          <w:szCs w:val="28"/>
          <w:lang w:val="en-US" w:eastAsia="zh-CN" w:bidi="ar-SA"/>
        </w:rPr>
        <w:t>：</w:t>
      </w:r>
      <w:r>
        <w:rPr>
          <w:rFonts w:hint="eastAsia" w:ascii="宋体" w:hAnsi="宋体" w:eastAsia="宋体" w:cs="宋体"/>
          <w:b w:val="0"/>
          <w:bCs w:val="0"/>
          <w:kern w:val="2"/>
          <w:sz w:val="28"/>
          <w:szCs w:val="28"/>
          <w:lang w:val="en-US" w:eastAsia="zh-CN" w:bidi="ar-SA"/>
        </w:rPr>
        <w:t xml:space="preserve">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询价文件所述的施工风险、责任和义务均包含在合同总价内。3、本工程所有材料在符合设计标准、国家规范的前提下由承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承包人包干在合同价内。 </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3.3工程进度款支付：</w:t>
      </w:r>
    </w:p>
    <w:p w14:paraId="606B82A9">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关于付款周期的约定：施工过程中工程款计算基数为合同价款。工程款支付的方式和时间：工程竣工验收合格支付合同价款的80%、办理工程决算审计付至审计总价97%，余款3%转为工程保修金。保修金退还：自工程验收合格之日起至项目竣工验收全部退还工程保修金，保修金均不计息。</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3.4关于进度付款申请单编制的约定：</w:t>
      </w:r>
      <w:r>
        <w:rPr>
          <w:rFonts w:hint="eastAsia" w:ascii="宋体" w:hAnsi="宋体" w:eastAsia="宋体" w:cs="宋体"/>
          <w:b w:val="0"/>
          <w:bCs w:val="0"/>
          <w:kern w:val="2"/>
          <w:sz w:val="28"/>
          <w:szCs w:val="28"/>
          <w:lang w:val="en-US" w:eastAsia="zh-CN" w:bidi="ar-SA"/>
        </w:rPr>
        <w:t xml:space="preserve"> 承包人提交工程拨款申请同时提供正式税务发票，税率9%。</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FBD171">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332CA8D2">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ascii="宋体" w:hAnsi="宋体" w:eastAsia="宋体" w:cs="宋体"/>
          <w:b/>
          <w:bCs/>
          <w:sz w:val="28"/>
          <w:szCs w:val="28"/>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w:t>
      </w:r>
      <w:r>
        <w:rPr>
          <w:rFonts w:hint="eastAsia" w:ascii="宋体" w:hAnsi="宋体" w:eastAsia="宋体" w:cs="宋体"/>
          <w:b/>
          <w:bCs/>
          <w:sz w:val="28"/>
          <w:szCs w:val="28"/>
          <w:lang w:val="en-US" w:eastAsia="zh-CN"/>
        </w:rPr>
        <w:t>桐城稳定同位素药物生产基地项目(一期)临时基建变电力安装工程</w:t>
      </w:r>
    </w:p>
    <w:p w14:paraId="04838670">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：JKQJT-2026019</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包</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F13238A">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二、</w:t>
      </w:r>
      <w:r>
        <w:rPr>
          <w:rFonts w:hint="default" w:ascii="华文中宋" w:hAnsi="华文中宋" w:eastAsia="华文中宋" w:cs="华文中宋"/>
          <w:b/>
          <w:bCs/>
          <w:snapToGrid w:val="0"/>
          <w:color w:val="000000"/>
          <w:kern w:val="0"/>
          <w:sz w:val="36"/>
          <w:szCs w:val="36"/>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57A95F1">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00C5A5">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93E5129">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四、</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28"/>
          <w:szCs w:val="28"/>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28"/>
          <w:szCs w:val="28"/>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28"/>
          <w:szCs w:val="28"/>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28"/>
          <w:szCs w:val="28"/>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28"/>
          <w:szCs w:val="28"/>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28"/>
          <w:szCs w:val="28"/>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28"/>
          <w:szCs w:val="28"/>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numPr>
          <w:ilvl w:val="0"/>
          <w:numId w:val="3"/>
        </w:numPr>
        <w:bidi w:val="0"/>
        <w:rPr>
          <w:rFonts w:hint="eastAsia"/>
          <w:lang w:val="en-US" w:eastAsia="zh-CN"/>
        </w:rPr>
      </w:pPr>
      <w:r>
        <w:rPr>
          <w:rFonts w:hint="default"/>
          <w:lang w:val="en-US" w:eastAsia="zh-CN"/>
        </w:rPr>
        <w:t>本项目只允许有唯一的</w:t>
      </w:r>
      <w:r>
        <w:rPr>
          <w:rFonts w:hint="eastAsia"/>
          <w:lang w:val="en-US" w:eastAsia="zh-CN"/>
        </w:rPr>
        <w:t>投标单位</w:t>
      </w:r>
      <w:r>
        <w:rPr>
          <w:rFonts w:hint="default"/>
          <w:lang w:val="en-US" w:eastAsia="zh-CN"/>
        </w:rPr>
        <w:t>授权代表，提供身份证明扫描件</w:t>
      </w:r>
      <w:r>
        <w:rPr>
          <w:rFonts w:hint="eastAsia"/>
          <w:lang w:val="en-US" w:eastAsia="zh-CN"/>
        </w:rPr>
        <w:t>；</w:t>
      </w:r>
      <w:r>
        <w:rPr>
          <w:rFonts w:hint="default"/>
          <w:lang w:val="en-US" w:eastAsia="zh-CN"/>
        </w:rPr>
        <w:t>2.法定代表人参加</w:t>
      </w:r>
      <w:r>
        <w:rPr>
          <w:rFonts w:hint="eastAsia"/>
          <w:lang w:val="en-US" w:eastAsia="zh-CN"/>
        </w:rPr>
        <w:t>竞</w:t>
      </w:r>
      <w:r>
        <w:rPr>
          <w:rFonts w:hint="default"/>
          <w:lang w:val="en-US" w:eastAsia="zh-CN"/>
        </w:rPr>
        <w:t>价的无需提供授权书，仅提供身份证明扫描件</w:t>
      </w:r>
      <w:r>
        <w:rPr>
          <w:rFonts w:hint="eastAsia"/>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17716DD8">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1BAE8"/>
    <w:multiLevelType w:val="singleLevel"/>
    <w:tmpl w:val="B2A1BAE8"/>
    <w:lvl w:ilvl="0" w:tentative="0">
      <w:start w:val="4"/>
      <w:numFmt w:val="decimal"/>
      <w:suff w:val="nothing"/>
      <w:lvlText w:val="%1、"/>
      <w:lvlJc w:val="left"/>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73D32210"/>
    <w:multiLevelType w:val="singleLevel"/>
    <w:tmpl w:val="73D3221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E6E8C"/>
    <w:rsid w:val="01B644D5"/>
    <w:rsid w:val="02F05C02"/>
    <w:rsid w:val="03261624"/>
    <w:rsid w:val="033A31D0"/>
    <w:rsid w:val="03A7119C"/>
    <w:rsid w:val="04B62664"/>
    <w:rsid w:val="0558092F"/>
    <w:rsid w:val="063F437A"/>
    <w:rsid w:val="08536A17"/>
    <w:rsid w:val="0A5807C0"/>
    <w:rsid w:val="0A761458"/>
    <w:rsid w:val="0B9F532A"/>
    <w:rsid w:val="0BF24799"/>
    <w:rsid w:val="0C402B18"/>
    <w:rsid w:val="0CCA0102"/>
    <w:rsid w:val="0E8F4521"/>
    <w:rsid w:val="10186C4F"/>
    <w:rsid w:val="104024BB"/>
    <w:rsid w:val="114C04A7"/>
    <w:rsid w:val="13FA41EA"/>
    <w:rsid w:val="13FA68E0"/>
    <w:rsid w:val="15B624DF"/>
    <w:rsid w:val="16086691"/>
    <w:rsid w:val="17CE7E68"/>
    <w:rsid w:val="17E37F22"/>
    <w:rsid w:val="1A0A5788"/>
    <w:rsid w:val="1A995764"/>
    <w:rsid w:val="1BC75EFD"/>
    <w:rsid w:val="1BCC7AE1"/>
    <w:rsid w:val="1D6E2503"/>
    <w:rsid w:val="212D0447"/>
    <w:rsid w:val="225F30E3"/>
    <w:rsid w:val="22C56292"/>
    <w:rsid w:val="24413104"/>
    <w:rsid w:val="2487000D"/>
    <w:rsid w:val="28F811E9"/>
    <w:rsid w:val="29645E3F"/>
    <w:rsid w:val="29C15C38"/>
    <w:rsid w:val="2B471FB3"/>
    <w:rsid w:val="2E2B7716"/>
    <w:rsid w:val="2E424CB4"/>
    <w:rsid w:val="2F6F3D46"/>
    <w:rsid w:val="2FDE5848"/>
    <w:rsid w:val="30561F01"/>
    <w:rsid w:val="30E32710"/>
    <w:rsid w:val="316E7B6E"/>
    <w:rsid w:val="323B0F1C"/>
    <w:rsid w:val="327D0B10"/>
    <w:rsid w:val="336B1FF3"/>
    <w:rsid w:val="38BF587F"/>
    <w:rsid w:val="38E9172E"/>
    <w:rsid w:val="39B2152A"/>
    <w:rsid w:val="39DA3FF3"/>
    <w:rsid w:val="3A655FB2"/>
    <w:rsid w:val="3B61619E"/>
    <w:rsid w:val="3C0A2099"/>
    <w:rsid w:val="3D7A298D"/>
    <w:rsid w:val="3E065C55"/>
    <w:rsid w:val="3F1337D1"/>
    <w:rsid w:val="3F302319"/>
    <w:rsid w:val="3FD23757"/>
    <w:rsid w:val="4002695B"/>
    <w:rsid w:val="405C39B3"/>
    <w:rsid w:val="40D043A1"/>
    <w:rsid w:val="40F23293"/>
    <w:rsid w:val="426076F1"/>
    <w:rsid w:val="42AE0712"/>
    <w:rsid w:val="44EE4455"/>
    <w:rsid w:val="464D4F2D"/>
    <w:rsid w:val="47852E03"/>
    <w:rsid w:val="49A14B2D"/>
    <w:rsid w:val="4C3F4015"/>
    <w:rsid w:val="4C7A6630"/>
    <w:rsid w:val="4D0D6259"/>
    <w:rsid w:val="4E035DB6"/>
    <w:rsid w:val="4FE520F2"/>
    <w:rsid w:val="50267B3A"/>
    <w:rsid w:val="518A33F4"/>
    <w:rsid w:val="51F14880"/>
    <w:rsid w:val="553305D6"/>
    <w:rsid w:val="55654D48"/>
    <w:rsid w:val="58BC051F"/>
    <w:rsid w:val="58C12AF6"/>
    <w:rsid w:val="5B2D3895"/>
    <w:rsid w:val="5E645B8F"/>
    <w:rsid w:val="5EF835E3"/>
    <w:rsid w:val="5FC53FCD"/>
    <w:rsid w:val="5FFE63DD"/>
    <w:rsid w:val="60DA7E9E"/>
    <w:rsid w:val="61041D20"/>
    <w:rsid w:val="6155202D"/>
    <w:rsid w:val="6256605D"/>
    <w:rsid w:val="6468651B"/>
    <w:rsid w:val="64D234F3"/>
    <w:rsid w:val="67021CFF"/>
    <w:rsid w:val="67032FD8"/>
    <w:rsid w:val="67FA4F92"/>
    <w:rsid w:val="69B56F7A"/>
    <w:rsid w:val="6BF552B9"/>
    <w:rsid w:val="6CCA7D73"/>
    <w:rsid w:val="6DA57E98"/>
    <w:rsid w:val="6DB1683D"/>
    <w:rsid w:val="6E566E9A"/>
    <w:rsid w:val="6EAE1A49"/>
    <w:rsid w:val="705F6CA3"/>
    <w:rsid w:val="719F6C1D"/>
    <w:rsid w:val="71DF4FE9"/>
    <w:rsid w:val="71E81DDA"/>
    <w:rsid w:val="72F02971"/>
    <w:rsid w:val="73092C77"/>
    <w:rsid w:val="7582410E"/>
    <w:rsid w:val="77441448"/>
    <w:rsid w:val="78DB566F"/>
    <w:rsid w:val="7A167A38"/>
    <w:rsid w:val="7A23637B"/>
    <w:rsid w:val="7A6C6F13"/>
    <w:rsid w:val="7D23702C"/>
    <w:rsid w:val="7DA95783"/>
    <w:rsid w:val="7E127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694</Words>
  <Characters>741</Characters>
  <Lines>0</Lines>
  <Paragraphs>0</Paragraphs>
  <TotalTime>20</TotalTime>
  <ScaleCrop>false</ScaleCrop>
  <LinksUpToDate>false</LinksUpToDate>
  <CharactersWithSpaces>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2026-07-01T02:49:31Z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B19F13AEFC6C4550BBF164343DDEF20F_13</vt:lpwstr>
  </property>
  <property fmtid="{D5CDD505-2E9C-101B-9397-08002B2CF9AE}" pid="4" name="KSOTemplateDocerSaveRecord">
    <vt:lpwstr>eyJoZGlkIjoiYmMyNTJhM2Q5MDE1NTcwNWJkMDU4MWIwNDQ1MTMyNzUiLCJ1c2VySWQiOiIxMjM2MDI3NzA2In0=</vt:lpwstr>
  </property>
</Properties>
</file>